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上海文谛资产管理有限公司行政事务管理制度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第一章 总 则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 为规范公司行政事务管理行为，理顺内部关系，提高办事效率，特制定本规定。本制度汇编了公司内部的行政事务类文件，以加强行政管理的有效性，并在公司内部形成办事有程序，工作有标准。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第二章 会议管理制度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内部会议管理办法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（一）公司会议主要包括总经理办公会议、工作调度会议、各种专题会议、全体员工大会、部门会议及临时会议等。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（二）公司级会议的组织者为综合处。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（三）会议由综合处提供服务，会议召开应提供、做好会议通知、材料、会场、记录等各项服务，会议结束后，根据情况撰写会议纪要，必要时提供水果、茶水、录音、摄像、投影等服务。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（四）会议通知形式主要为电话通知，处长、部门经理及以上人员应通知到本人，其他人员通知到部门，由各部门自行通知。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（五）因故不能参加会议的，必须亲自向综合处说明理由。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（六）会议决议事项，与会人员应在会后立即执行，不得拖延或敷衍了事。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（七）各处室、部门要把每次调度会及其它会议精神传达到基层，也可根据自己部门的实际情况，定期召开部门级会议传达会议精神。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（八）部门有关会议如需综合处协助的应提前通知综合处，以便做出统一安排。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对外出租会议室、多功能厅管理办法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（一）公司所属会议室及多功能厅由物业处负责办理租用手续，综合处负责提供相关会议服务。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（二）物业处根据会议室使用情况与租用会议室单位商定相关出租事宜，填写《会议室使用登记单》，经主管经理签字确认后通知综合处，综合处同使用单位协商会议室使用的具体事宜。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第三章 公司公文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公文签发。将经审核的文稿交领导签字，批准发文。公司级公文由总经理签发，各处室、部门或某特定业务范围的行文，由处室、部门负责人签发。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 公文的印刷、用印。 经审核无误后的公文的即可印刷与装订。如需加盖公章的按《印章管理办法》加盖公章。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 公文发放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指将公文发放到相关部门。确定发文后，综合处发文人员要在《高新物业发文表》上编制发文编号，登记公文名称、发文日期、数量、发放部门等。对内发放文件须有各处室、部门相关人员签收。公司级文件发放时只发到处室及相关部门，处室、部门内部的传达由各处室、部门自行管理。各处室、部门收到文件后要签字确认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第七条 公文的传阅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接收的文件需由多部门阅看时，经综合处处长、总经理在《文件批阅卡》上审批后，原文件附《文件批阅卡》交由相关处室、部门阅看，阅看人员签字确认。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第八条 公文归档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公司发文由综合处及时归档，填写《文件归档登记表》。各处室、部室自行发放的文件，如有必要应及时报送综合处归档。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第四章 办公用品管理制度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第九条 为进一步开源节流，规范办公用品管理，特做如下规定：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一、职责及范围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（一）本制度所指办公用品是指日常办公用品及一些低值易消耗品，本制度规定了办公用品计划、采购、发放、使用、保管等方面的职责和管理要求。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（二）办公用品的采购、保管及发放归口综合处管理。各处室、部门办公用品计划、领取、使用、保管等由各处室、部门负责人或指定专人负责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二、办公用品计划、采购、保管及发放管理办法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每月15日以前，各处室、部门自行统计本处或部门的办公用品需求状况，并列出详细计划，分类（日常办公用品、印刷品、其它）填写《用料计划单》，计划本着“节省、实用、必需”的原则，经处室、部门负责人审批后统一提交综合处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（二）综合处采购人员根据实际情况给予审核并制定采购计划及预算，报经综合处处长审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第五章 附则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本制度自发布之日起生效。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上海文谛资产管理有限公司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2016年1月22日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BF2C"/>
    <w:multiLevelType w:val="singleLevel"/>
    <w:tmpl w:val="5811BF2C"/>
    <w:lvl w:ilvl="0" w:tentative="0">
      <w:start w:val="10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A38"/>
    <w:rsid w:val="0029623A"/>
    <w:rsid w:val="00624F9B"/>
    <w:rsid w:val="006F441C"/>
    <w:rsid w:val="00CE7A38"/>
    <w:rsid w:val="00FE6551"/>
    <w:rsid w:val="00FE7FBB"/>
    <w:rsid w:val="0B53579F"/>
    <w:rsid w:val="77707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CA60AB-491E-42CE-A70E-4A4712202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219</Words>
  <Characters>1251</Characters>
  <Lines>10</Lines>
  <Paragraphs>2</Paragraphs>
  <ScaleCrop>false</ScaleCrop>
  <LinksUpToDate>false</LinksUpToDate>
  <CharactersWithSpaces>1468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2016-10-12T08:16:00Z</dcterms:created>
  <dc:creator>Microsoft</dc:creator>
  <cp:lastModifiedBy>hu</cp:lastModifiedBy>
  <dcterms:modified xsi:type="dcterms:W3CDTF">2016-10-28T02:33:59Z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