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theme="minorBidi"/>
          <w:b/>
          <w:sz w:val="30"/>
          <w:szCs w:val="30"/>
        </w:rPr>
      </w:pPr>
      <w:bookmarkStart w:id="0" w:name="_Toc118198515"/>
      <w:r>
        <w:rPr>
          <w:rFonts w:hint="eastAsia" w:ascii="仿宋" w:hAnsi="仿宋" w:eastAsia="仿宋" w:cstheme="minorBidi"/>
          <w:b/>
          <w:sz w:val="30"/>
          <w:szCs w:val="30"/>
        </w:rPr>
        <w:t>上海文谛资产管理有限公司授权管理</w:t>
      </w:r>
      <w:bookmarkEnd w:id="0"/>
      <w:r>
        <w:rPr>
          <w:rFonts w:hint="eastAsia" w:ascii="仿宋" w:hAnsi="仿宋" w:eastAsia="仿宋" w:cstheme="minorBidi"/>
          <w:b/>
          <w:sz w:val="30"/>
          <w:szCs w:val="30"/>
        </w:rPr>
        <w:t>制度</w:t>
      </w:r>
    </w:p>
    <w:p>
      <w:pPr>
        <w:spacing w:line="360" w:lineRule="auto"/>
        <w:jc w:val="center"/>
        <w:rPr>
          <w:rFonts w:hint="eastAsia" w:ascii="仿宋_GB2312" w:eastAsia="仿宋_GB2312"/>
          <w:b/>
          <w:sz w:val="28"/>
          <w:szCs w:val="28"/>
        </w:rPr>
      </w:pPr>
    </w:p>
    <w:p>
      <w:pPr>
        <w:spacing w:line="360" w:lineRule="auto"/>
        <w:jc w:val="center"/>
        <w:rPr>
          <w:rFonts w:ascii="仿宋_GB2312" w:hAnsi="黑体" w:eastAsia="仿宋_GB2312" w:cstheme="minorBidi"/>
          <w:b/>
          <w:sz w:val="28"/>
          <w:szCs w:val="28"/>
        </w:rPr>
      </w:pPr>
      <w:r>
        <w:rPr>
          <w:rFonts w:hint="eastAsia" w:ascii="仿宋_GB2312" w:eastAsia="仿宋_GB2312"/>
          <w:b/>
          <w:sz w:val="28"/>
          <w:szCs w:val="28"/>
        </w:rPr>
        <w:t xml:space="preserve">第一章  </w:t>
      </w:r>
      <w:r>
        <w:rPr>
          <w:rFonts w:hint="eastAsia" w:ascii="仿宋_GB2312" w:eastAsia="仿宋_GB2312"/>
          <w:b/>
          <w:bCs/>
          <w:sz w:val="28"/>
          <w:szCs w:val="28"/>
        </w:rPr>
        <w:t xml:space="preserve"> </w:t>
      </w:r>
      <w:r>
        <w:rPr>
          <w:rFonts w:hint="eastAsia" w:ascii="仿宋_GB2312" w:eastAsia="仿宋_GB2312"/>
          <w:b/>
          <w:sz w:val="28"/>
          <w:szCs w:val="28"/>
        </w:rPr>
        <w:t>总则</w:t>
      </w:r>
    </w:p>
    <w:p>
      <w:pPr>
        <w:pStyle w:val="9"/>
        <w:rPr>
          <w:rFonts w:cs="宋体"/>
          <w:color w:val="000000"/>
          <w:lang w:val="zh-TW" w:eastAsia="zh-TW"/>
        </w:rPr>
      </w:pPr>
      <w:r>
        <w:rPr>
          <w:rFonts w:hint="eastAsia" w:cs="宋体"/>
          <w:color w:val="000000"/>
          <w:lang w:val="zh-TW" w:eastAsia="zh-TW"/>
        </w:rPr>
        <w:t>为加强上海文谛资产管理有限公司（以下简称“公司”或“本公司”）授权管理，根据《中华人民共和国证券投资基金法》、《私募投资基金监督管理暂行办法》、《私募投资基金管理人内部控制指引》、（其他适用法规）等法律法规、规范性法律文件及相关监管要求制定本制度。</w:t>
      </w:r>
    </w:p>
    <w:p>
      <w:pPr>
        <w:pStyle w:val="9"/>
        <w:rPr>
          <w:lang w:val="zh-CN"/>
        </w:rPr>
      </w:pPr>
      <w:r>
        <w:rPr>
          <w:rFonts w:hint="eastAsia" w:cs="宋体"/>
          <w:color w:val="000000"/>
          <w:lang w:val="zh-TW" w:eastAsia="zh-TW"/>
        </w:rPr>
        <w:t>本制度中的授权控制贯穿于本公司资金募集、投资研宄、投资运作、运营保障和信息披露等主要环节的始终。</w:t>
      </w:r>
    </w:p>
    <w:p>
      <w:pPr>
        <w:pStyle w:val="9"/>
        <w:rPr>
          <w:lang w:val="zh-CN"/>
        </w:rPr>
      </w:pPr>
      <w:r>
        <w:rPr>
          <w:rFonts w:hint="eastAsia"/>
          <w:lang w:val="zh-CN"/>
        </w:rPr>
        <w:t>公司按照法人治理结构的要求，在公司范围内实行逐级授权管理制度。授权内容应当具体明确。</w:t>
      </w:r>
    </w:p>
    <w:p>
      <w:pPr>
        <w:pStyle w:val="9"/>
        <w:rPr>
          <w:lang w:val="zh-CN"/>
        </w:rPr>
      </w:pPr>
      <w:r>
        <w:rPr>
          <w:rFonts w:hint="eastAsia"/>
          <w:lang w:val="zh-CN"/>
        </w:rPr>
        <w:t>公司实行集中领导，分级管理的经营体制，公司各部门必须在被授予的权限范围内行使权力和开展业务活动，严禁越权从事业务活动。</w:t>
      </w:r>
    </w:p>
    <w:p>
      <w:pPr>
        <w:pStyle w:val="9"/>
        <w:rPr>
          <w:lang w:val="zh-CN"/>
        </w:rPr>
      </w:pPr>
      <w:r>
        <w:rPr>
          <w:rFonts w:hint="eastAsia"/>
          <w:lang w:val="zh-CN"/>
        </w:rPr>
        <w:t>公司授权按所授权限性质分为基本授权和特别授权两种。基本授权是指授权人对被授权人开展常规业务经营活动权限的规定。特别授权是基本授权之外的授权事项。</w:t>
      </w:r>
    </w:p>
    <w:p>
      <w:pPr>
        <w:pStyle w:val="9"/>
        <w:rPr>
          <w:lang w:val="zh-CN"/>
        </w:rPr>
      </w:pPr>
      <w:r>
        <w:rPr>
          <w:rFonts w:hint="eastAsia"/>
          <w:lang w:val="zh-CN"/>
        </w:rPr>
        <w:t>公司对各部门授予各项业务经营管理权限采取如下原则：</w:t>
      </w:r>
    </w:p>
    <w:p>
      <w:pPr>
        <w:pStyle w:val="4"/>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（一）在法定经营范围内，对公司各部门实行分级授权、权责一致的原则；</w:t>
      </w:r>
    </w:p>
    <w:p>
      <w:pPr>
        <w:pStyle w:val="4"/>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（二）根据公司各部门的经营管理业绩、职责履行情况、风险状况、授权制度执行情况，及时调整授权。</w:t>
      </w:r>
    </w:p>
    <w:p>
      <w:pPr>
        <w:pStyle w:val="9"/>
        <w:ind w:left="0" w:firstLine="539"/>
        <w:rPr>
          <w:lang w:val="zh-CN"/>
        </w:rPr>
      </w:pPr>
      <w:r>
        <w:rPr>
          <w:rFonts w:hint="eastAsia"/>
          <w:lang w:val="zh-CN"/>
        </w:rPr>
        <w:t>公司授权管理部门为风控合规部，为明确公司经营中的责权关系，公司管理层人员的授权书，均应交公司风控合规部存档保管。</w:t>
      </w:r>
      <w:bookmarkStart w:id="1" w:name="_Toc113597975"/>
      <w:bookmarkStart w:id="2" w:name="_Toc118187734"/>
    </w:p>
    <w:p>
      <w:pPr>
        <w:pStyle w:val="9"/>
        <w:numPr>
          <w:ilvl w:val="0"/>
          <w:numId w:val="0"/>
        </w:numPr>
        <w:ind w:left="539"/>
        <w:jc w:val="center"/>
        <w:rPr>
          <w:b/>
          <w:highlight w:val="yellow"/>
        </w:rPr>
      </w:pPr>
      <w:r>
        <w:rPr>
          <w:rFonts w:hint="eastAsia"/>
          <w:b/>
        </w:rPr>
        <w:t xml:space="preserve">第二章  </w:t>
      </w:r>
      <w:r>
        <w:rPr>
          <w:b/>
        </w:rPr>
        <w:t xml:space="preserve"> </w:t>
      </w:r>
      <w:r>
        <w:rPr>
          <w:rFonts w:hint="eastAsia"/>
          <w:b/>
        </w:rPr>
        <w:t>授权形式及内容</w:t>
      </w:r>
      <w:bookmarkEnd w:id="1"/>
      <w:bookmarkEnd w:id="2"/>
    </w:p>
    <w:p>
      <w:pPr>
        <w:pStyle w:val="9"/>
        <w:ind w:left="0" w:firstLine="539"/>
        <w:rPr>
          <w:lang w:val="zh-CN"/>
        </w:rPr>
      </w:pPr>
      <w:r>
        <w:rPr>
          <w:rFonts w:hint="eastAsia"/>
          <w:lang w:val="zh-CN"/>
        </w:rPr>
        <w:t>基本授权可采取书面授权、邮件授权、电话录音授权形式，基本授权内容以公司的各项规章制度予以确定。特别授权应采用书面授权形式，授权内容以授权委托书予以确定，特别授权需经授权人盖章签字后方可生效，若被授权人对授权事宜或内容有异议的，可向授权人提出意见，由授权人做出决定。</w:t>
      </w:r>
    </w:p>
    <w:p>
      <w:pPr>
        <w:pStyle w:val="9"/>
        <w:numPr>
          <w:ilvl w:val="0"/>
          <w:numId w:val="0"/>
        </w:numPr>
        <w:ind w:firstLine="560" w:firstLineChars="200"/>
        <w:rPr>
          <w:lang w:val="zh-CN"/>
        </w:rPr>
      </w:pPr>
      <w:r>
        <w:rPr>
          <w:rFonts w:hint="eastAsia"/>
          <w:lang w:val="zh-CN"/>
        </w:rPr>
        <w:t>规章制度的范围包括各类会议纪要、管理制度、操作流程以及公司各部门依公司授权而制定的各种规定、规则等。</w:t>
      </w:r>
    </w:p>
    <w:p>
      <w:pPr>
        <w:pStyle w:val="9"/>
        <w:rPr>
          <w:lang w:val="zh-CN"/>
        </w:rPr>
      </w:pPr>
      <w:r>
        <w:rPr>
          <w:rFonts w:hint="eastAsia"/>
          <w:lang w:val="zh-CN"/>
        </w:rPr>
        <w:t>公司各部门在权限内行使职权时，须受公司规章制度的制约。</w:t>
      </w:r>
    </w:p>
    <w:p>
      <w:pPr>
        <w:pStyle w:val="9"/>
        <w:rPr>
          <w:lang w:val="zh-CN"/>
        </w:rPr>
      </w:pPr>
      <w:r>
        <w:rPr>
          <w:rFonts w:hint="eastAsia"/>
          <w:lang w:val="zh-CN"/>
        </w:rPr>
        <w:t>授权委托书包括如下内容：</w:t>
      </w:r>
    </w:p>
    <w:p>
      <w:pPr>
        <w:pStyle w:val="3"/>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（一）被授权单位全称和主要负责人姓名；</w:t>
      </w:r>
    </w:p>
    <w:p>
      <w:pPr>
        <w:pStyle w:val="3"/>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（二）授权权限范围；</w:t>
      </w:r>
    </w:p>
    <w:p>
      <w:pPr>
        <w:pStyle w:val="3"/>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（三）授权有效期限；</w:t>
      </w:r>
    </w:p>
    <w:p>
      <w:pPr>
        <w:pStyle w:val="3"/>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（四）授权单位全称及主要负责人姓名；</w:t>
      </w:r>
    </w:p>
    <w:p>
      <w:pPr>
        <w:pStyle w:val="3"/>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（五）授权事项及限制性要求；</w:t>
      </w:r>
    </w:p>
    <w:p>
      <w:pPr>
        <w:pStyle w:val="3"/>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（六）其他需要规定的事项。</w:t>
      </w:r>
    </w:p>
    <w:p>
      <w:pPr>
        <w:pStyle w:val="9"/>
        <w:rPr>
          <w:lang w:val="zh-CN"/>
        </w:rPr>
      </w:pPr>
      <w:r>
        <w:rPr>
          <w:rFonts w:hint="eastAsia" w:ascii="黑体" w:eastAsia="黑体"/>
          <w:lang w:val="zh-CN"/>
        </w:rPr>
        <w:t xml:space="preserve">  </w:t>
      </w:r>
      <w:r>
        <w:rPr>
          <w:rFonts w:hint="eastAsia"/>
          <w:lang w:val="zh-CN"/>
        </w:rPr>
        <w:t>授权原则上不允许转授权，如需进行转授权的，按特别授权程序处理。</w:t>
      </w:r>
      <w:bookmarkStart w:id="3" w:name="_Toc113597976"/>
      <w:bookmarkStart w:id="4" w:name="_Toc118187735"/>
    </w:p>
    <w:p>
      <w:pPr>
        <w:pStyle w:val="9"/>
        <w:numPr>
          <w:ilvl w:val="0"/>
          <w:numId w:val="0"/>
        </w:numPr>
        <w:ind w:left="539"/>
        <w:jc w:val="center"/>
        <w:rPr>
          <w:b/>
          <w:lang w:val="zh-CN"/>
        </w:rPr>
      </w:pPr>
      <w:r>
        <w:rPr>
          <w:rFonts w:hint="eastAsia"/>
          <w:b/>
        </w:rPr>
        <w:t xml:space="preserve">第三章 </w:t>
      </w:r>
      <w:r>
        <w:rPr>
          <w:b/>
        </w:rPr>
        <w:t xml:space="preserve"> </w:t>
      </w:r>
      <w:r>
        <w:rPr>
          <w:rFonts w:hint="eastAsia"/>
          <w:b/>
        </w:rPr>
        <w:t xml:space="preserve"> 授权流程</w:t>
      </w:r>
      <w:bookmarkEnd w:id="3"/>
      <w:bookmarkEnd w:id="4"/>
    </w:p>
    <w:p>
      <w:pPr>
        <w:pStyle w:val="9"/>
        <w:rPr>
          <w:lang w:val="zh-CN"/>
        </w:rPr>
      </w:pPr>
      <w:r>
        <w:rPr>
          <w:lang w:val="zh-CN"/>
        </w:rPr>
        <w:t xml:space="preserve">  </w:t>
      </w:r>
      <w:r>
        <w:rPr>
          <w:rFonts w:hint="eastAsia"/>
          <w:lang w:val="zh-CN"/>
        </w:rPr>
        <w:t>各项规章制度制定时，由风控合规部参与审阅，并提出权限分配方面的审核意见。</w:t>
      </w:r>
    </w:p>
    <w:p>
      <w:pPr>
        <w:pStyle w:val="9"/>
        <w:rPr>
          <w:lang w:val="zh-CN"/>
        </w:rPr>
      </w:pPr>
      <w:r>
        <w:rPr>
          <w:rFonts w:hint="eastAsia"/>
          <w:lang w:val="zh-CN"/>
        </w:rPr>
        <w:t xml:space="preserve">  公司对各部门的基本授权，应由</w:t>
      </w:r>
      <w:r>
        <w:rPr>
          <w:lang w:val="zh-CN"/>
        </w:rPr>
        <w:t>公司</w:t>
      </w:r>
      <w:r>
        <w:rPr>
          <w:rFonts w:hint="eastAsia"/>
          <w:lang w:val="zh-CN"/>
        </w:rPr>
        <w:t>风控合规部定期或不定期进行评估检查，定期一般为一年，同时征集授权建议，该授权建议包括授权事项、权限、行使权限的职责、被授权人执行授权的基本情况及评价等。</w:t>
      </w:r>
    </w:p>
    <w:p>
      <w:pPr>
        <w:pStyle w:val="9"/>
        <w:rPr>
          <w:lang w:val="zh-CN"/>
        </w:rPr>
      </w:pPr>
      <w:r>
        <w:rPr>
          <w:rFonts w:hint="eastAsia"/>
          <w:lang w:val="zh-CN"/>
        </w:rPr>
        <w:t xml:space="preserve">  公司风控合规部</w:t>
      </w:r>
      <w:r>
        <w:rPr>
          <w:rFonts w:hint="eastAsia"/>
        </w:rPr>
        <w:t>根据业务制度检查和汇总的各授权建议，制定报告建议书，并</w:t>
      </w:r>
      <w:r>
        <w:rPr>
          <w:rFonts w:hint="eastAsia"/>
          <w:lang w:val="zh-CN"/>
        </w:rPr>
        <w:t>向有关业务部门发送报告建议书，各有关业务部门应在接到报告建议书后十日内，报经公司分管领导审批同意后返回公司风控合规部，由风控合规部统一报公司经理层办公会审批通过。</w:t>
      </w:r>
    </w:p>
    <w:p>
      <w:pPr>
        <w:pStyle w:val="9"/>
        <w:rPr>
          <w:lang w:val="zh-CN"/>
        </w:rPr>
      </w:pPr>
      <w:r>
        <w:rPr>
          <w:rFonts w:hint="eastAsia"/>
          <w:lang w:val="zh-CN"/>
        </w:rPr>
        <w:t xml:space="preserve">  若需要修改规章制度及业务流程的，业务部门应根据总经理办公会意见在十五日内做出修改。</w:t>
      </w:r>
    </w:p>
    <w:p>
      <w:pPr>
        <w:pStyle w:val="9"/>
        <w:rPr>
          <w:lang w:val="zh-CN"/>
        </w:rPr>
      </w:pPr>
      <w:r>
        <w:rPr>
          <w:rFonts w:hint="eastAsia"/>
          <w:lang w:val="zh-CN"/>
        </w:rPr>
        <w:t xml:space="preserve">  特别授权由业务部门临时申请，公司在收到申请后五日内予以审核，审核通过后下发授权委托书。</w:t>
      </w:r>
    </w:p>
    <w:p>
      <w:pPr>
        <w:pStyle w:val="9"/>
        <w:rPr>
          <w:lang w:val="zh-CN"/>
        </w:rPr>
      </w:pPr>
      <w:r>
        <w:rPr>
          <w:rFonts w:hint="eastAsia"/>
          <w:lang w:val="zh-CN"/>
        </w:rPr>
        <w:t xml:space="preserve">  公司各部门有需要特别授权的情形时，业务部门须向公司风控合规部申请，经公司风控合规部审核后，按被授权人的申请制作授权委托书，报公司总经理或经公司总经理办公会研究核准后，以公司名义签发授权委托书。授权委托书由有权签字的公司领导签字，加盖公司公章后生效。</w:t>
      </w:r>
    </w:p>
    <w:p>
      <w:pPr>
        <w:pStyle w:val="9"/>
        <w:rPr>
          <w:lang w:val="zh-CN"/>
        </w:rPr>
      </w:pPr>
      <w:r>
        <w:rPr>
          <w:rFonts w:hint="eastAsia"/>
          <w:lang w:val="zh-CN"/>
        </w:rPr>
        <w:t xml:space="preserve">  授权委托书必须按公司统一要求的格式制作，一式两份，由授权人、被授权人分别保存，定期归档。</w:t>
      </w:r>
    </w:p>
    <w:p>
      <w:pPr>
        <w:pStyle w:val="9"/>
        <w:tabs>
          <w:tab w:val="left" w:pos="1701"/>
          <w:tab w:val="clear" w:pos="1620"/>
        </w:tabs>
        <w:rPr>
          <w:lang w:val="zh-CN"/>
        </w:rPr>
      </w:pPr>
      <w:r>
        <w:rPr>
          <w:rFonts w:hint="eastAsia" w:ascii="黑体" w:eastAsia="黑体"/>
          <w:lang w:val="zh-CN"/>
        </w:rPr>
        <w:t xml:space="preserve">  </w:t>
      </w:r>
      <w:r>
        <w:rPr>
          <w:rFonts w:hint="eastAsia"/>
          <w:lang w:val="zh-CN"/>
        </w:rPr>
        <w:t>基本授权的有效期限在公司规章制度的有效期间内，生效日以各项规章制度颁布为准。特别授权的有效期由授权人根据授权事项办理的时间确定，原则上最长不超过一年。</w:t>
      </w:r>
    </w:p>
    <w:p>
      <w:pPr>
        <w:pStyle w:val="9"/>
        <w:rPr>
          <w:lang w:val="zh-CN"/>
        </w:rPr>
      </w:pPr>
      <w:r>
        <w:rPr>
          <w:rFonts w:hint="eastAsia" w:ascii="黑体" w:eastAsia="黑体"/>
          <w:lang w:val="zh-CN"/>
        </w:rPr>
        <w:t xml:space="preserve"> </w:t>
      </w:r>
      <w:r>
        <w:rPr>
          <w:rFonts w:hint="eastAsia"/>
          <w:lang w:val="zh-CN"/>
        </w:rPr>
        <w:t>如发生下列情况之一，授权人有权在授权有效期内调整直至撤销授权：</w:t>
      </w:r>
    </w:p>
    <w:p>
      <w:pPr>
        <w:pStyle w:val="4"/>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（一）被授权人发生重大越权行为；</w:t>
      </w:r>
    </w:p>
    <w:p>
      <w:pPr>
        <w:pStyle w:val="4"/>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（二）被授权人在授权范围内违反有关规章制度和业务操作规程，以致造成重大经营风险；</w:t>
      </w:r>
    </w:p>
    <w:p>
      <w:pPr>
        <w:pStyle w:val="4"/>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（三）需要被授权人修改规章制度及业务流程而未能修改；</w:t>
      </w:r>
    </w:p>
    <w:p>
      <w:pPr>
        <w:pStyle w:val="4"/>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（四）风险控制能力显著减弱、出现重大风险事故；</w:t>
      </w:r>
    </w:p>
    <w:p>
      <w:pPr>
        <w:pStyle w:val="4"/>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（五）国家进行政策性调整、经营环境发生重大变化，需要对权限进行调整时；</w:t>
      </w:r>
    </w:p>
    <w:p>
      <w:pPr>
        <w:pStyle w:val="4"/>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（六）授权事项改变或不存在；</w:t>
      </w:r>
    </w:p>
    <w:p>
      <w:pPr>
        <w:pStyle w:val="4"/>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（七）被授权人、负责人失职造成重大经营风险和损失；</w:t>
      </w:r>
    </w:p>
    <w:p>
      <w:pPr>
        <w:pStyle w:val="4"/>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（八）内部机构和管理制度发生重大调整；</w:t>
      </w:r>
    </w:p>
    <w:p>
      <w:pPr>
        <w:pStyle w:val="4"/>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（九）其他需要调整权限的情况。</w:t>
      </w:r>
    </w:p>
    <w:p>
      <w:pPr>
        <w:pStyle w:val="9"/>
        <w:rPr>
          <w:lang w:val="zh-CN"/>
        </w:rPr>
      </w:pPr>
      <w:r>
        <w:rPr>
          <w:rFonts w:hint="eastAsia"/>
          <w:lang w:val="zh-CN"/>
        </w:rPr>
        <w:t>发生下列情况之一，授权终止：</w:t>
      </w:r>
    </w:p>
    <w:p>
      <w:pPr>
        <w:pStyle w:val="4"/>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（一）实行新的授权制度或办法；</w:t>
      </w:r>
    </w:p>
    <w:p>
      <w:pPr>
        <w:pStyle w:val="4"/>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（二）授权权限被撤销；</w:t>
      </w:r>
    </w:p>
    <w:p>
      <w:pPr>
        <w:pStyle w:val="4"/>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（三）被授权人发生分立、合并或被撤销、被更名；</w:t>
      </w:r>
    </w:p>
    <w:p>
      <w:pPr>
        <w:pStyle w:val="4"/>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（四）授权有效期满；</w:t>
      </w:r>
    </w:p>
    <w:p>
      <w:pPr>
        <w:pStyle w:val="4"/>
        <w:spacing w:line="360" w:lineRule="auto"/>
        <w:ind w:left="0" w:leftChars="0" w:firstLine="560" w:firstLineChars="200"/>
        <w:rPr>
          <w:rFonts w:ascii="仿宋_GB2312" w:hAnsi="Calibri" w:eastAsia="仿宋_GB2312"/>
          <w:sz w:val="28"/>
          <w:szCs w:val="28"/>
          <w:lang w:val="zh-CN"/>
        </w:rPr>
      </w:pPr>
      <w:r>
        <w:rPr>
          <w:rFonts w:hint="eastAsia" w:ascii="仿宋_GB2312" w:hAnsi="Calibri" w:eastAsia="仿宋_GB2312"/>
          <w:sz w:val="28"/>
          <w:szCs w:val="28"/>
          <w:lang w:val="zh-CN"/>
        </w:rPr>
        <w:t>（五）其他需要终止权限的情况。</w:t>
      </w:r>
    </w:p>
    <w:p>
      <w:pPr>
        <w:pStyle w:val="9"/>
        <w:rPr>
          <w:lang w:val="zh-CN"/>
        </w:rPr>
      </w:pPr>
      <w:r>
        <w:rPr>
          <w:rFonts w:hint="eastAsia"/>
          <w:lang w:val="zh-CN"/>
        </w:rPr>
        <w:t xml:space="preserve"> 公司主要负责人和关键业务岗位人员变更时，如未发生本办法第十八条，第十九条之任一情形，则原授权书继续有效。</w:t>
      </w:r>
      <w:bookmarkStart w:id="5" w:name="_Toc118187736"/>
      <w:bookmarkStart w:id="6" w:name="_Toc113597977"/>
    </w:p>
    <w:p>
      <w:pPr>
        <w:pStyle w:val="9"/>
        <w:numPr>
          <w:ilvl w:val="0"/>
          <w:numId w:val="0"/>
        </w:numPr>
        <w:ind w:left="539"/>
        <w:jc w:val="center"/>
        <w:rPr>
          <w:b/>
          <w:lang w:val="zh-CN"/>
        </w:rPr>
      </w:pPr>
      <w:r>
        <w:rPr>
          <w:rFonts w:hint="eastAsia"/>
          <w:b/>
        </w:rPr>
        <w:t>第四章   授权的监督与管理</w:t>
      </w:r>
      <w:bookmarkEnd w:id="5"/>
      <w:bookmarkEnd w:id="6"/>
    </w:p>
    <w:p>
      <w:pPr>
        <w:pStyle w:val="9"/>
        <w:rPr>
          <w:lang w:val="zh-CN"/>
        </w:rPr>
      </w:pPr>
      <w:r>
        <w:rPr>
          <w:rFonts w:hint="eastAsia"/>
          <w:lang w:val="zh-CN"/>
        </w:rPr>
        <w:t xml:space="preserve"> 公司各部门须定期对自身的授权执行情况进行检查，在授权有效期满前三十日内向公司风控合规部报送本授权期授权执行及风险情况的报告。</w:t>
      </w:r>
    </w:p>
    <w:p>
      <w:pPr>
        <w:pStyle w:val="9"/>
        <w:rPr>
          <w:lang w:val="zh-CN"/>
        </w:rPr>
      </w:pPr>
      <w:r>
        <w:rPr>
          <w:rFonts w:hint="eastAsia" w:ascii="黑体" w:eastAsia="黑体"/>
          <w:lang w:val="zh-CN"/>
        </w:rPr>
        <w:t xml:space="preserve"> </w:t>
      </w:r>
      <w:r>
        <w:rPr>
          <w:rFonts w:hint="eastAsia"/>
          <w:lang w:val="zh-CN"/>
        </w:rPr>
        <w:t>发生超越授权或重大风险情况，各部门应在当日或次日迅速报告，并采取一切补救措施。</w:t>
      </w:r>
    </w:p>
    <w:p>
      <w:pPr>
        <w:pStyle w:val="9"/>
        <w:rPr>
          <w:lang w:val="zh-CN"/>
        </w:rPr>
      </w:pPr>
      <w:r>
        <w:rPr>
          <w:rFonts w:hint="eastAsia" w:ascii="黑体" w:eastAsia="黑体"/>
          <w:lang w:val="zh-CN"/>
        </w:rPr>
        <w:t xml:space="preserve"> </w:t>
      </w:r>
      <w:r>
        <w:rPr>
          <w:lang w:val="zh-CN"/>
        </w:rPr>
        <w:t>公司</w:t>
      </w:r>
      <w:r>
        <w:rPr>
          <w:rFonts w:hint="eastAsia"/>
          <w:lang w:val="zh-CN"/>
        </w:rPr>
        <w:t>风控合规部将业务部门送来的授权实施检查情况及时汇总，统一报公司领导。</w:t>
      </w:r>
    </w:p>
    <w:p>
      <w:pPr>
        <w:pStyle w:val="9"/>
        <w:rPr>
          <w:lang w:val="zh-CN"/>
        </w:rPr>
      </w:pPr>
      <w:r>
        <w:rPr>
          <w:rFonts w:hint="eastAsia" w:ascii="黑体" w:eastAsia="黑体"/>
          <w:lang w:val="zh-CN"/>
        </w:rPr>
        <w:t xml:space="preserve"> </w:t>
      </w:r>
      <w:r>
        <w:rPr>
          <w:rFonts w:hint="eastAsia"/>
          <w:lang w:val="zh-CN"/>
        </w:rPr>
        <w:t>各被授权人须积极配合公司或上级管理部门对授权制度执行情况的检查。</w:t>
      </w:r>
    </w:p>
    <w:p>
      <w:pPr>
        <w:pStyle w:val="9"/>
        <w:rPr>
          <w:lang w:val="zh-CN"/>
        </w:rPr>
      </w:pPr>
      <w:r>
        <w:rPr>
          <w:rFonts w:hint="eastAsia"/>
          <w:lang w:val="zh-CN"/>
        </w:rPr>
        <w:t xml:space="preserve"> 被授权人超越授权人的授权范围，由此产生的责任由被授权人承担。</w:t>
      </w:r>
    </w:p>
    <w:p>
      <w:pPr>
        <w:pStyle w:val="9"/>
        <w:rPr>
          <w:lang w:val="zh-CN"/>
        </w:rPr>
      </w:pPr>
      <w:r>
        <w:rPr>
          <w:lang w:val="zh-CN"/>
        </w:rPr>
        <w:t xml:space="preserve"> </w:t>
      </w:r>
      <w:r>
        <w:rPr>
          <w:rFonts w:hint="eastAsia"/>
          <w:lang w:val="zh-CN"/>
        </w:rPr>
        <w:t xml:space="preserve"> 授权委托书是被授权人对外证明其管理与业务经营权限的法律文件，可对外出示或提供复印件。如因业务需要必须提供授权委托书原件的，被授权人可以向授权人申请另行签发。</w:t>
      </w:r>
    </w:p>
    <w:p>
      <w:pPr>
        <w:pStyle w:val="9"/>
        <w:rPr>
          <w:lang w:val="zh-CN"/>
        </w:rPr>
      </w:pPr>
      <w:r>
        <w:rPr>
          <w:rFonts w:hint="eastAsia"/>
          <w:lang w:val="zh-CN"/>
        </w:rPr>
        <w:t xml:space="preserve"> 公司各部门必须妥善保管授权委托书，有效期的授权委托书应根据实际需要确定存放部门，失效的授权委托书应按有关文档管理办法妥善保管。</w:t>
      </w:r>
    </w:p>
    <w:p>
      <w:pPr>
        <w:pStyle w:val="9"/>
        <w:rPr>
          <w:lang w:val="zh-CN"/>
        </w:rPr>
      </w:pPr>
      <w:r>
        <w:rPr>
          <w:rFonts w:hint="eastAsia"/>
          <w:lang w:val="zh-CN"/>
        </w:rPr>
        <w:t xml:space="preserve"> 授权提前终止的，被授权人必须及时将授权委托书退回授权人，公司留存的授权委托书应根据有关文档管理制度妥善保管。</w:t>
      </w:r>
      <w:bookmarkStart w:id="7" w:name="_Toc113597978"/>
      <w:bookmarkStart w:id="8" w:name="_Toc118187737"/>
    </w:p>
    <w:p>
      <w:pPr>
        <w:pStyle w:val="9"/>
        <w:numPr>
          <w:ilvl w:val="0"/>
          <w:numId w:val="0"/>
        </w:numPr>
        <w:ind w:left="539"/>
        <w:jc w:val="center"/>
        <w:rPr>
          <w:b/>
          <w:lang w:val="zh-CN"/>
        </w:rPr>
      </w:pPr>
      <w:r>
        <w:rPr>
          <w:rFonts w:hint="eastAsia"/>
          <w:b/>
        </w:rPr>
        <w:t xml:space="preserve">第五章 </w:t>
      </w:r>
      <w:r>
        <w:rPr>
          <w:b/>
        </w:rPr>
        <w:t xml:space="preserve"> </w:t>
      </w:r>
      <w:r>
        <w:rPr>
          <w:rFonts w:hint="eastAsia"/>
          <w:b/>
        </w:rPr>
        <w:t xml:space="preserve"> 罚则</w:t>
      </w:r>
      <w:bookmarkEnd w:id="7"/>
      <w:bookmarkEnd w:id="8"/>
    </w:p>
    <w:p>
      <w:pPr>
        <w:pStyle w:val="9"/>
        <w:rPr>
          <w:lang w:val="zh-CN"/>
        </w:rPr>
      </w:pPr>
      <w:r>
        <w:rPr>
          <w:rFonts w:hint="eastAsia" w:ascii="黑体" w:eastAsia="黑体"/>
          <w:lang w:val="zh-CN"/>
        </w:rPr>
        <w:t xml:space="preserve"> </w:t>
      </w:r>
      <w:r>
        <w:rPr>
          <w:rFonts w:hint="eastAsia"/>
          <w:lang w:val="zh-CN"/>
        </w:rPr>
        <w:t>对被授权人发生违反本办法规定及有关授权书条款、未经授权或超越授权范围从事业务经营与管理的行为认定，由</w:t>
      </w:r>
      <w:r>
        <w:rPr>
          <w:lang w:val="zh-CN"/>
        </w:rPr>
        <w:t>公司</w:t>
      </w:r>
      <w:r>
        <w:rPr>
          <w:rFonts w:hint="eastAsia"/>
          <w:lang w:val="zh-CN"/>
        </w:rPr>
        <w:t>风控合规部进行，并将认定结果报送公司领导。</w:t>
      </w:r>
    </w:p>
    <w:p>
      <w:pPr>
        <w:pStyle w:val="9"/>
        <w:rPr>
          <w:lang w:val="zh-CN"/>
        </w:rPr>
      </w:pPr>
      <w:r>
        <w:rPr>
          <w:rFonts w:hint="eastAsia" w:ascii="黑体" w:eastAsia="黑体"/>
          <w:lang w:val="zh-CN"/>
        </w:rPr>
        <w:t xml:space="preserve"> </w:t>
      </w:r>
      <w:r>
        <w:rPr>
          <w:rFonts w:hint="eastAsia"/>
          <w:lang w:val="zh-CN"/>
        </w:rPr>
        <w:t>对被授权人违反本办法规定及相应的授权委托书有关条款，发生未经授权或超越授权范围从事业务经营的行为，公司将根据国家有关法律法规、监管部门规章、公司相关制度及本办法规定，视情节轻重对被授权人给予相应的处罚，并追究其主要负责人及直接责任人的行政责任和法律责任。严重违法构成犯罪的，则送交司法机关依法追究其刑事责任。</w:t>
      </w:r>
    </w:p>
    <w:p>
      <w:pPr>
        <w:pStyle w:val="9"/>
      </w:pPr>
      <w:r>
        <w:rPr>
          <w:rFonts w:hint="eastAsia" w:ascii="黑体" w:eastAsia="黑体"/>
          <w:lang w:val="zh-CN"/>
        </w:rPr>
        <w:t xml:space="preserve"> </w:t>
      </w:r>
      <w:r>
        <w:rPr>
          <w:rFonts w:hint="eastAsia"/>
          <w:lang w:val="zh-CN"/>
        </w:rPr>
        <w:t>对被授权人违反本办法规定及相应的授权委托书有关条款，发生未经授权或超越授权范围从事业务经营行为的处罚分为</w:t>
      </w:r>
      <w:r>
        <w:rPr>
          <w:rFonts w:hint="eastAsia"/>
        </w:rPr>
        <w:t>经济处罚、行政处分和其他处理，具体按照公司其他相关规定执行。</w:t>
      </w:r>
    </w:p>
    <w:p>
      <w:pPr>
        <w:pStyle w:val="9"/>
        <w:rPr>
          <w:rFonts w:ascii="宋体" w:hAnsi="宋体"/>
          <w:kern w:val="0"/>
          <w:sz w:val="24"/>
          <w:lang w:val="zh-CN"/>
        </w:rPr>
      </w:pPr>
      <w:r>
        <w:rPr>
          <w:rFonts w:hint="eastAsia" w:ascii="黑体" w:eastAsia="黑体"/>
          <w:lang w:val="zh-CN"/>
        </w:rPr>
        <w:t xml:space="preserve"> </w:t>
      </w:r>
      <w:r>
        <w:rPr>
          <w:rFonts w:hint="eastAsia"/>
          <w:lang w:val="zh-CN"/>
        </w:rPr>
        <w:t>本办法及各授权委托书中未涉及的事项，被授权人须按照公司或监管部门下发的各项业务管理制度执行，在营业执照规定的经营范围内开展经营活动。</w:t>
      </w:r>
      <w:bookmarkStart w:id="9" w:name="_Toc113597979"/>
      <w:bookmarkStart w:id="10" w:name="_Toc118187738"/>
    </w:p>
    <w:p>
      <w:pPr>
        <w:pStyle w:val="9"/>
        <w:numPr>
          <w:ilvl w:val="0"/>
          <w:numId w:val="0"/>
        </w:numPr>
        <w:ind w:left="539"/>
        <w:jc w:val="center"/>
        <w:rPr>
          <w:rFonts w:ascii="宋体" w:hAnsi="宋体"/>
          <w:b/>
          <w:kern w:val="0"/>
          <w:sz w:val="24"/>
          <w:lang w:val="zh-CN"/>
        </w:rPr>
      </w:pPr>
      <w:r>
        <w:rPr>
          <w:rFonts w:hint="eastAsia"/>
          <w:b/>
        </w:rPr>
        <w:t>第六章  附 则</w:t>
      </w:r>
      <w:bookmarkEnd w:id="9"/>
      <w:bookmarkEnd w:id="10"/>
    </w:p>
    <w:p>
      <w:pPr>
        <w:pStyle w:val="9"/>
      </w:pPr>
      <w:r>
        <w:rPr>
          <w:rFonts w:hint="eastAsia" w:ascii="宋体"/>
          <w:sz w:val="24"/>
        </w:rPr>
        <w:t xml:space="preserve"> </w:t>
      </w:r>
      <w:r>
        <w:rPr>
          <w:rFonts w:hint="eastAsia"/>
        </w:rPr>
        <w:t>本制度由</w:t>
      </w:r>
      <w:r>
        <w:rPr>
          <w:rFonts w:hint="eastAsia"/>
          <w:lang w:val="zh-CN"/>
        </w:rPr>
        <w:t>风控合规部</w:t>
      </w:r>
      <w:r>
        <w:rPr>
          <w:rFonts w:hint="eastAsia"/>
          <w:bCs/>
        </w:rPr>
        <w:t>负责</w:t>
      </w:r>
      <w:r>
        <w:rPr>
          <w:rFonts w:hint="eastAsia"/>
        </w:rPr>
        <w:t>制定、修订与解释。</w:t>
      </w:r>
    </w:p>
    <w:p>
      <w:pPr>
        <w:pStyle w:val="9"/>
      </w:pPr>
      <w:r>
        <w:rPr>
          <w:rFonts w:hint="eastAsia" w:ascii="仿宋" w:hAnsi="仿宋" w:eastAsia="仿宋"/>
          <w:snapToGrid w:val="0"/>
          <w:kern w:val="0"/>
        </w:rPr>
        <w:t xml:space="preserve"> 本制度自发</w:t>
      </w:r>
      <w:r>
        <w:rPr>
          <w:rFonts w:hint="eastAsia" w:ascii="仿宋" w:hAnsi="仿宋" w:eastAsia="仿宋"/>
          <w:snapToGrid w:val="0"/>
        </w:rPr>
        <w:t>布之日</w:t>
      </w:r>
      <w:r>
        <w:rPr>
          <w:rFonts w:hint="eastAsia" w:ascii="仿宋" w:hAnsi="仿宋" w:eastAsia="仿宋"/>
          <w:snapToGrid w:val="0"/>
          <w:kern w:val="0"/>
        </w:rPr>
        <w:t>施行。</w:t>
      </w:r>
    </w:p>
    <w:p>
      <w:pPr>
        <w:pStyle w:val="9"/>
        <w:widowControl w:val="0"/>
        <w:numPr>
          <w:numId w:val="0"/>
        </w:numPr>
        <w:tabs>
          <w:tab w:val="clear" w:pos="1213"/>
        </w:tabs>
        <w:spacing w:line="360" w:lineRule="auto"/>
        <w:jc w:val="both"/>
        <w:rPr>
          <w:rFonts w:hint="eastAsia" w:ascii="仿宋" w:hAnsi="仿宋" w:eastAsia="仿宋"/>
          <w:snapToGrid w:val="0"/>
          <w:kern w:val="0"/>
        </w:rPr>
      </w:pPr>
    </w:p>
    <w:p>
      <w:pPr>
        <w:ind w:firstLine="700" w:firstLineChars="250"/>
        <w:rPr>
          <w:rFonts w:ascii="仿宋_GB2312" w:hAnsi="Calibri" w:eastAsia="仿宋_GB2312"/>
          <w:bCs/>
          <w:sz w:val="28"/>
          <w:szCs w:val="28"/>
        </w:rPr>
      </w:pPr>
      <w:r>
        <w:rPr>
          <w:rFonts w:hint="eastAsia" w:ascii="仿宋_GB2312" w:hAnsi="Calibri" w:eastAsia="仿宋_GB2312"/>
          <w:bCs/>
          <w:sz w:val="28"/>
          <w:szCs w:val="28"/>
        </w:rPr>
        <w:t>附件：授权书（样本）</w:t>
      </w:r>
    </w:p>
    <w:p>
      <w:pPr>
        <w:pStyle w:val="9"/>
        <w:widowControl w:val="0"/>
        <w:numPr>
          <w:numId w:val="0"/>
        </w:numPr>
        <w:tabs>
          <w:tab w:val="clear" w:pos="1213"/>
        </w:tabs>
        <w:spacing w:line="360" w:lineRule="auto"/>
        <w:jc w:val="both"/>
        <w:rPr>
          <w:rFonts w:hint="eastAsia" w:ascii="仿宋" w:hAnsi="仿宋" w:eastAsia="仿宋"/>
          <w:snapToGrid w:val="0"/>
          <w:kern w:val="0"/>
          <w:lang w:val="en-US" w:eastAsia="zh-CN"/>
        </w:rPr>
      </w:pPr>
    </w:p>
    <w:p>
      <w:pPr>
        <w:pStyle w:val="9"/>
        <w:widowControl w:val="0"/>
        <w:numPr>
          <w:numId w:val="0"/>
        </w:numPr>
        <w:tabs>
          <w:tab w:val="clear" w:pos="1213"/>
        </w:tabs>
        <w:spacing w:line="360" w:lineRule="auto"/>
        <w:jc w:val="both"/>
        <w:rPr>
          <w:rFonts w:hint="eastAsia" w:ascii="仿宋" w:hAnsi="仿宋" w:eastAsia="仿宋"/>
          <w:snapToGrid w:val="0"/>
          <w:kern w:val="0"/>
          <w:lang w:val="en-US" w:eastAsia="zh-CN"/>
        </w:rPr>
      </w:pPr>
    </w:p>
    <w:p>
      <w:pPr>
        <w:pStyle w:val="9"/>
        <w:widowControl w:val="0"/>
        <w:numPr>
          <w:numId w:val="0"/>
        </w:numPr>
        <w:tabs>
          <w:tab w:val="clear" w:pos="1213"/>
        </w:tabs>
        <w:spacing w:line="360" w:lineRule="auto"/>
        <w:jc w:val="both"/>
        <w:rPr>
          <w:rFonts w:hint="eastAsia" w:ascii="仿宋" w:hAnsi="仿宋" w:eastAsia="仿宋"/>
          <w:snapToGrid w:val="0"/>
          <w:kern w:val="0"/>
          <w:lang w:val="en-US" w:eastAsia="zh-CN"/>
        </w:rPr>
      </w:pPr>
    </w:p>
    <w:p>
      <w:pPr>
        <w:pStyle w:val="9"/>
        <w:widowControl w:val="0"/>
        <w:numPr>
          <w:numId w:val="0"/>
        </w:numPr>
        <w:tabs>
          <w:tab w:val="clear" w:pos="1213"/>
        </w:tabs>
        <w:spacing w:line="360" w:lineRule="auto"/>
        <w:jc w:val="right"/>
        <w:rPr>
          <w:rFonts w:hint="eastAsia" w:ascii="仿宋" w:hAnsi="仿宋" w:eastAsia="仿宋"/>
          <w:snapToGrid w:val="0"/>
          <w:kern w:val="0"/>
          <w:lang w:val="en-US" w:eastAsia="zh-CN"/>
        </w:rPr>
      </w:pPr>
      <w:r>
        <w:rPr>
          <w:rFonts w:hint="eastAsia" w:ascii="仿宋" w:hAnsi="仿宋" w:eastAsia="仿宋"/>
          <w:snapToGrid w:val="0"/>
          <w:kern w:val="0"/>
          <w:lang w:val="en-US" w:eastAsia="zh-CN"/>
        </w:rPr>
        <w:t>上海文谛资产管理有限公司</w:t>
      </w:r>
    </w:p>
    <w:p>
      <w:pPr>
        <w:pStyle w:val="9"/>
        <w:widowControl w:val="0"/>
        <w:numPr>
          <w:numId w:val="0"/>
        </w:numPr>
        <w:tabs>
          <w:tab w:val="clear" w:pos="1213"/>
        </w:tabs>
        <w:spacing w:line="360" w:lineRule="auto"/>
        <w:jc w:val="center"/>
        <w:rPr>
          <w:rFonts w:hint="eastAsia" w:ascii="仿宋" w:hAnsi="仿宋" w:eastAsia="仿宋"/>
          <w:snapToGrid w:val="0"/>
          <w:kern w:val="0"/>
          <w:lang w:val="en-US" w:eastAsia="zh-CN"/>
        </w:rPr>
      </w:pPr>
      <w:r>
        <w:rPr>
          <w:rFonts w:hint="eastAsia" w:ascii="仿宋" w:hAnsi="仿宋" w:eastAsia="仿宋"/>
          <w:snapToGrid w:val="0"/>
          <w:kern w:val="0"/>
          <w:lang w:val="en-US" w:eastAsia="zh-CN"/>
        </w:rPr>
        <w:t xml:space="preserve">                                    2016年1月24日</w:t>
      </w:r>
    </w:p>
    <w:p/>
    <w:p/>
    <w:p>
      <w:pPr>
        <w:ind w:firstLine="700" w:firstLineChars="250"/>
        <w:rPr>
          <w:rFonts w:ascii="仿宋_GB2312" w:hAnsi="Calibri" w:eastAsia="仿宋_GB2312"/>
          <w:bCs/>
          <w:sz w:val="28"/>
          <w:szCs w:val="28"/>
        </w:rPr>
      </w:pPr>
    </w:p>
    <w:p>
      <w:pPr>
        <w:ind w:firstLine="700" w:firstLineChars="250"/>
        <w:rPr>
          <w:rFonts w:ascii="仿宋_GB2312" w:hAnsi="Calibri" w:eastAsia="仿宋_GB2312"/>
          <w:bCs/>
          <w:sz w:val="28"/>
          <w:szCs w:val="28"/>
        </w:rPr>
      </w:pPr>
    </w:p>
    <w:p>
      <w:pPr>
        <w:ind w:firstLine="700" w:firstLineChars="250"/>
        <w:rPr>
          <w:rFonts w:ascii="仿宋_GB2312" w:hAnsi="Calibri" w:eastAsia="仿宋_GB2312"/>
          <w:bCs/>
          <w:sz w:val="28"/>
          <w:szCs w:val="28"/>
        </w:rPr>
      </w:pPr>
    </w:p>
    <w:p>
      <w:pPr>
        <w:ind w:firstLine="700" w:firstLineChars="250"/>
        <w:rPr>
          <w:rFonts w:ascii="仿宋_GB2312" w:hAnsi="Calibri" w:eastAsia="仿宋_GB2312"/>
          <w:bCs/>
          <w:sz w:val="28"/>
          <w:szCs w:val="28"/>
        </w:rPr>
      </w:pPr>
    </w:p>
    <w:p>
      <w:pPr>
        <w:ind w:firstLine="700" w:firstLineChars="250"/>
        <w:rPr>
          <w:rFonts w:ascii="仿宋_GB2312" w:hAnsi="Calibri" w:eastAsia="仿宋_GB2312"/>
          <w:bCs/>
          <w:sz w:val="28"/>
          <w:szCs w:val="28"/>
        </w:rPr>
      </w:pPr>
    </w:p>
    <w:p>
      <w:pPr>
        <w:ind w:firstLine="700" w:firstLineChars="250"/>
        <w:rPr>
          <w:rFonts w:ascii="仿宋_GB2312" w:hAnsi="Calibri" w:eastAsia="仿宋_GB2312"/>
          <w:bCs/>
          <w:sz w:val="28"/>
          <w:szCs w:val="28"/>
        </w:rPr>
      </w:pPr>
    </w:p>
    <w:p>
      <w:pPr>
        <w:ind w:firstLine="700" w:firstLineChars="250"/>
        <w:rPr>
          <w:rFonts w:ascii="仿宋_GB2312" w:hAnsi="Calibri" w:eastAsia="仿宋_GB2312"/>
          <w:bCs/>
          <w:sz w:val="28"/>
          <w:szCs w:val="28"/>
        </w:rPr>
      </w:pPr>
    </w:p>
    <w:p>
      <w:pPr>
        <w:pBdr>
          <w:top w:val="single" w:color="FFFFFF" w:sz="2" w:space="0"/>
          <w:left w:val="single" w:color="FFFFFF" w:sz="2" w:space="0"/>
          <w:bottom w:val="single" w:color="FFFFFF" w:sz="2" w:space="0"/>
          <w:right w:val="single" w:color="FFFFFF" w:sz="2" w:space="0"/>
        </w:pBdr>
        <w:jc w:val="both"/>
        <w:rPr>
          <w:rFonts w:ascii="宋体" w:hAnsi="宋体"/>
          <w:b/>
          <w:sz w:val="32"/>
          <w:szCs w:val="32"/>
        </w:rPr>
      </w:pPr>
      <w:bookmarkStart w:id="11" w:name="_GoBack"/>
      <w:bookmarkEnd w:id="11"/>
    </w:p>
    <w:p>
      <w:pPr>
        <w:pBdr>
          <w:top w:val="single" w:color="FFFFFF" w:sz="2" w:space="0"/>
          <w:left w:val="single" w:color="FFFFFF" w:sz="2" w:space="0"/>
          <w:bottom w:val="single" w:color="FFFFFF" w:sz="2" w:space="0"/>
          <w:right w:val="single" w:color="FFFFFF" w:sz="2" w:space="0"/>
        </w:pBdr>
        <w:jc w:val="center"/>
        <w:rPr>
          <w:rFonts w:ascii="宋体" w:hAnsi="宋体"/>
          <w:b/>
          <w:bCs/>
          <w:color w:val="333333"/>
          <w:sz w:val="44"/>
          <w:szCs w:val="44"/>
        </w:rPr>
      </w:pPr>
      <w:r>
        <w:rPr>
          <w:rFonts w:hint="eastAsia" w:ascii="宋体" w:hAnsi="宋体"/>
          <w:b/>
          <w:sz w:val="44"/>
          <w:szCs w:val="44"/>
        </w:rPr>
        <w:t>授权书</w:t>
      </w:r>
    </w:p>
    <w:tbl>
      <w:tblPr>
        <w:tblStyle w:val="8"/>
        <w:tblW w:w="8857"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823"/>
        <w:gridCol w:w="2605"/>
        <w:gridCol w:w="900"/>
        <w:gridCol w:w="900"/>
        <w:gridCol w:w="262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612" w:hRule="atLeast"/>
          <w:jc w:val="center"/>
        </w:trPr>
        <w:tc>
          <w:tcPr>
            <w:tcW w:w="1823" w:type="dxa"/>
            <w:shd w:val="clear" w:color="auto" w:fill="auto"/>
            <w:vAlign w:val="center"/>
          </w:tcPr>
          <w:p>
            <w:pPr>
              <w:pBdr>
                <w:top w:val="single" w:color="FFFFFF" w:sz="2" w:space="0"/>
                <w:left w:val="single" w:color="FFFFFF" w:sz="2" w:space="0"/>
                <w:bottom w:val="single" w:color="FFFFFF" w:sz="2" w:space="0"/>
                <w:right w:val="single" w:color="FFFFFF" w:sz="2" w:space="0"/>
              </w:pBdr>
              <w:rPr>
                <w:rFonts w:ascii="仿宋_GB2312" w:hAnsi="宋体" w:eastAsia="仿宋_GB2312"/>
                <w:b/>
                <w:color w:val="333333"/>
                <w:sz w:val="28"/>
                <w:szCs w:val="28"/>
              </w:rPr>
            </w:pPr>
            <w:r>
              <w:rPr>
                <w:rFonts w:hint="eastAsia" w:ascii="仿宋_GB2312" w:hAnsi="宋体" w:eastAsia="仿宋_GB2312"/>
                <w:b/>
                <w:color w:val="333333"/>
                <w:sz w:val="28"/>
                <w:szCs w:val="28"/>
              </w:rPr>
              <w:t>授权人</w:t>
            </w:r>
          </w:p>
        </w:tc>
        <w:tc>
          <w:tcPr>
            <w:tcW w:w="2605" w:type="dxa"/>
            <w:shd w:val="clear" w:color="auto" w:fill="auto"/>
            <w:vAlign w:val="center"/>
          </w:tcPr>
          <w:p>
            <w:pPr>
              <w:pBdr>
                <w:top w:val="single" w:color="FFFFFF" w:sz="2" w:space="0"/>
                <w:left w:val="single" w:color="FFFFFF" w:sz="2" w:space="0"/>
                <w:bottom w:val="single" w:color="FFFFFF" w:sz="2" w:space="0"/>
                <w:right w:val="single" w:color="FFFFFF" w:sz="2" w:space="0"/>
              </w:pBdr>
              <w:rPr>
                <w:rFonts w:ascii="仿宋_GB2312" w:hAnsi="宋体" w:eastAsia="仿宋_GB2312"/>
                <w:color w:val="333333"/>
                <w:sz w:val="28"/>
                <w:szCs w:val="28"/>
              </w:rPr>
            </w:pPr>
          </w:p>
        </w:tc>
        <w:tc>
          <w:tcPr>
            <w:tcW w:w="1800" w:type="dxa"/>
            <w:gridSpan w:val="2"/>
            <w:shd w:val="clear" w:color="auto" w:fill="auto"/>
            <w:vAlign w:val="center"/>
          </w:tcPr>
          <w:p>
            <w:pPr>
              <w:pBdr>
                <w:top w:val="single" w:color="FFFFFF" w:sz="2" w:space="0"/>
                <w:left w:val="single" w:color="FFFFFF" w:sz="2" w:space="0"/>
                <w:bottom w:val="single" w:color="FFFFFF" w:sz="2" w:space="0"/>
                <w:right w:val="single" w:color="FFFFFF" w:sz="2" w:space="0"/>
              </w:pBdr>
              <w:jc w:val="center"/>
              <w:rPr>
                <w:rFonts w:ascii="仿宋_GB2312" w:hAnsi="宋体" w:eastAsia="仿宋_GB2312"/>
                <w:b/>
                <w:color w:val="333333"/>
                <w:sz w:val="28"/>
                <w:szCs w:val="28"/>
              </w:rPr>
            </w:pPr>
            <w:r>
              <w:rPr>
                <w:rFonts w:hint="eastAsia" w:ascii="仿宋_GB2312" w:hAnsi="宋体" w:eastAsia="仿宋_GB2312"/>
                <w:b/>
                <w:color w:val="333333"/>
                <w:sz w:val="28"/>
                <w:szCs w:val="28"/>
              </w:rPr>
              <w:t>职务</w:t>
            </w:r>
          </w:p>
        </w:tc>
        <w:tc>
          <w:tcPr>
            <w:tcW w:w="2629" w:type="dxa"/>
            <w:shd w:val="clear" w:color="auto" w:fill="auto"/>
            <w:vAlign w:val="center"/>
          </w:tcPr>
          <w:p>
            <w:pPr>
              <w:pBdr>
                <w:top w:val="single" w:color="FFFFFF" w:sz="2" w:space="0"/>
                <w:left w:val="single" w:color="FFFFFF" w:sz="2" w:space="0"/>
                <w:bottom w:val="single" w:color="FFFFFF" w:sz="2" w:space="0"/>
                <w:right w:val="single" w:color="FFFFFF" w:sz="2" w:space="0"/>
              </w:pBdr>
              <w:rPr>
                <w:rFonts w:ascii="仿宋_GB2312" w:hAnsi="宋体" w:eastAsia="仿宋_GB2312"/>
                <w:color w:val="333333"/>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823" w:type="dxa"/>
            <w:shd w:val="clear" w:color="auto" w:fill="auto"/>
            <w:vAlign w:val="center"/>
          </w:tcPr>
          <w:p>
            <w:pPr>
              <w:pBdr>
                <w:top w:val="single" w:color="FFFFFF" w:sz="2" w:space="0"/>
                <w:left w:val="single" w:color="FFFFFF" w:sz="2" w:space="0"/>
                <w:bottom w:val="single" w:color="FFFFFF" w:sz="2" w:space="0"/>
                <w:right w:val="single" w:color="FFFFFF" w:sz="2" w:space="0"/>
              </w:pBdr>
              <w:rPr>
                <w:rFonts w:ascii="仿宋_GB2312" w:hAnsi="宋体" w:eastAsia="仿宋_GB2312"/>
                <w:b/>
                <w:color w:val="333333"/>
                <w:sz w:val="28"/>
                <w:szCs w:val="28"/>
              </w:rPr>
            </w:pPr>
            <w:r>
              <w:rPr>
                <w:rFonts w:hint="eastAsia" w:ascii="仿宋_GB2312" w:hAnsi="宋体" w:eastAsia="仿宋_GB2312"/>
                <w:b/>
                <w:color w:val="333333"/>
                <w:sz w:val="28"/>
                <w:szCs w:val="28"/>
              </w:rPr>
              <w:t>被授权人</w:t>
            </w:r>
          </w:p>
        </w:tc>
        <w:tc>
          <w:tcPr>
            <w:tcW w:w="2605" w:type="dxa"/>
            <w:shd w:val="clear" w:color="auto" w:fill="auto"/>
            <w:vAlign w:val="center"/>
          </w:tcPr>
          <w:p>
            <w:pPr>
              <w:pBdr>
                <w:top w:val="single" w:color="FFFFFF" w:sz="2" w:space="0"/>
                <w:left w:val="single" w:color="FFFFFF" w:sz="2" w:space="0"/>
                <w:bottom w:val="single" w:color="FFFFFF" w:sz="2" w:space="0"/>
                <w:right w:val="single" w:color="FFFFFF" w:sz="2" w:space="0"/>
              </w:pBdr>
              <w:rPr>
                <w:rFonts w:ascii="仿宋_GB2312" w:hAnsi="宋体" w:eastAsia="仿宋_GB2312"/>
                <w:color w:val="333333"/>
                <w:sz w:val="28"/>
                <w:szCs w:val="28"/>
              </w:rPr>
            </w:pPr>
          </w:p>
        </w:tc>
        <w:tc>
          <w:tcPr>
            <w:tcW w:w="1800" w:type="dxa"/>
            <w:gridSpan w:val="2"/>
            <w:shd w:val="clear" w:color="auto" w:fill="auto"/>
            <w:vAlign w:val="center"/>
          </w:tcPr>
          <w:p>
            <w:pPr>
              <w:pBdr>
                <w:top w:val="single" w:color="FFFFFF" w:sz="2" w:space="0"/>
                <w:left w:val="single" w:color="FFFFFF" w:sz="2" w:space="0"/>
                <w:bottom w:val="single" w:color="FFFFFF" w:sz="2" w:space="0"/>
                <w:right w:val="single" w:color="FFFFFF" w:sz="2" w:space="0"/>
              </w:pBdr>
              <w:jc w:val="center"/>
              <w:rPr>
                <w:rFonts w:ascii="仿宋_GB2312" w:hAnsi="宋体" w:eastAsia="仿宋_GB2312"/>
                <w:b/>
                <w:color w:val="333333"/>
                <w:sz w:val="28"/>
                <w:szCs w:val="28"/>
              </w:rPr>
            </w:pPr>
            <w:r>
              <w:rPr>
                <w:rFonts w:hint="eastAsia" w:ascii="仿宋_GB2312" w:hAnsi="宋体" w:eastAsia="仿宋_GB2312"/>
                <w:b/>
                <w:color w:val="333333"/>
                <w:sz w:val="28"/>
                <w:szCs w:val="28"/>
              </w:rPr>
              <w:t>职务</w:t>
            </w:r>
          </w:p>
        </w:tc>
        <w:tc>
          <w:tcPr>
            <w:tcW w:w="2629" w:type="dxa"/>
            <w:shd w:val="clear" w:color="auto" w:fill="auto"/>
            <w:vAlign w:val="center"/>
          </w:tcPr>
          <w:p>
            <w:pPr>
              <w:pBdr>
                <w:top w:val="single" w:color="FFFFFF" w:sz="2" w:space="0"/>
                <w:left w:val="single" w:color="FFFFFF" w:sz="2" w:space="0"/>
                <w:bottom w:val="single" w:color="FFFFFF" w:sz="2" w:space="0"/>
                <w:right w:val="single" w:color="FFFFFF" w:sz="2" w:space="0"/>
              </w:pBdr>
              <w:rPr>
                <w:rFonts w:ascii="仿宋_GB2312" w:hAnsi="宋体" w:eastAsia="仿宋_GB2312"/>
                <w:color w:val="333333"/>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268" w:hRule="atLeast"/>
          <w:jc w:val="center"/>
        </w:trPr>
        <w:tc>
          <w:tcPr>
            <w:tcW w:w="1823" w:type="dxa"/>
            <w:shd w:val="clear" w:color="auto" w:fill="auto"/>
            <w:vAlign w:val="center"/>
          </w:tcPr>
          <w:p>
            <w:pPr>
              <w:pBdr>
                <w:top w:val="single" w:color="FFFFFF" w:sz="2" w:space="0"/>
                <w:left w:val="single" w:color="FFFFFF" w:sz="2" w:space="0"/>
                <w:bottom w:val="single" w:color="FFFFFF" w:sz="2" w:space="0"/>
                <w:right w:val="single" w:color="FFFFFF" w:sz="2" w:space="0"/>
              </w:pBdr>
              <w:rPr>
                <w:rFonts w:ascii="仿宋_GB2312" w:hAnsi="宋体" w:eastAsia="仿宋_GB2312"/>
                <w:b/>
                <w:color w:val="333333"/>
                <w:sz w:val="28"/>
                <w:szCs w:val="28"/>
              </w:rPr>
            </w:pPr>
            <w:r>
              <w:rPr>
                <w:rFonts w:hint="eastAsia" w:ascii="仿宋_GB2312" w:hAnsi="宋体" w:eastAsia="仿宋_GB2312"/>
                <w:b/>
                <w:color w:val="333333"/>
                <w:sz w:val="28"/>
                <w:szCs w:val="28"/>
              </w:rPr>
              <w:t>授权事项及范围</w:t>
            </w:r>
          </w:p>
        </w:tc>
        <w:tc>
          <w:tcPr>
            <w:tcW w:w="7034" w:type="dxa"/>
            <w:gridSpan w:val="4"/>
            <w:shd w:val="clear" w:color="auto" w:fill="auto"/>
            <w:vAlign w:val="center"/>
          </w:tcPr>
          <w:p>
            <w:pPr>
              <w:pBdr>
                <w:top w:val="single" w:color="FFFFFF" w:sz="2" w:space="0"/>
                <w:left w:val="single" w:color="FFFFFF" w:sz="2" w:space="0"/>
                <w:bottom w:val="single" w:color="FFFFFF" w:sz="2" w:space="0"/>
                <w:right w:val="single" w:color="FFFFFF" w:sz="2" w:space="0"/>
              </w:pBdr>
              <w:rPr>
                <w:rFonts w:ascii="仿宋_GB2312" w:hAnsi="宋体" w:eastAsia="仿宋_GB2312"/>
                <w:sz w:val="28"/>
                <w:szCs w:val="28"/>
              </w:rPr>
            </w:pPr>
            <w:r>
              <w:rPr>
                <w:rFonts w:hint="eastAsia" w:ascii="仿宋_GB2312" w:hAnsi="宋体" w:eastAsia="仿宋_GB2312"/>
                <w:sz w:val="28"/>
                <w:szCs w:val="28"/>
              </w:rPr>
              <w:t>[ ] 本人因</w:t>
            </w:r>
            <w:r>
              <w:rPr>
                <w:rFonts w:hint="eastAsia" w:ascii="仿宋_GB2312" w:hAnsi="宋体" w:eastAsia="仿宋_GB2312"/>
                <w:sz w:val="28"/>
                <w:szCs w:val="28"/>
                <w:u w:val="single"/>
              </w:rPr>
              <w:t xml:space="preserve">       </w:t>
            </w:r>
            <w:r>
              <w:rPr>
                <w:rFonts w:hint="eastAsia" w:ascii="仿宋_GB2312" w:hAnsi="宋体" w:eastAsia="仿宋_GB2312"/>
                <w:sz w:val="28"/>
                <w:szCs w:val="28"/>
              </w:rPr>
              <w:t>原因不能及时履职，授权</w:t>
            </w:r>
            <w:r>
              <w:rPr>
                <w:rFonts w:hint="eastAsia" w:ascii="仿宋_GB2312" w:hAnsi="宋体" w:eastAsia="仿宋_GB2312"/>
                <w:sz w:val="28"/>
                <w:szCs w:val="28"/>
                <w:u w:val="single"/>
              </w:rPr>
              <w:t xml:space="preserve">           </w:t>
            </w:r>
            <w:r>
              <w:rPr>
                <w:rFonts w:hint="eastAsia" w:ascii="仿宋_GB2312" w:hAnsi="宋体" w:eastAsia="仿宋_GB2312"/>
                <w:sz w:val="28"/>
                <w:szCs w:val="28"/>
              </w:rPr>
              <w:t>（被授权人）全权代为履行</w:t>
            </w:r>
            <w:r>
              <w:rPr>
                <w:rFonts w:hint="eastAsia" w:ascii="仿宋_GB2312" w:hAnsi="宋体" w:eastAsia="仿宋_GB2312"/>
                <w:sz w:val="28"/>
                <w:szCs w:val="28"/>
                <w:u w:val="single"/>
              </w:rPr>
              <w:t xml:space="preserve">                     </w:t>
            </w:r>
            <w:r>
              <w:rPr>
                <w:rFonts w:hint="eastAsia" w:ascii="仿宋_GB2312" w:hAnsi="宋体" w:eastAsia="仿宋_GB2312"/>
                <w:sz w:val="28"/>
                <w:szCs w:val="28"/>
              </w:rPr>
              <w:t>（岗位）职责。</w:t>
            </w:r>
          </w:p>
          <w:p>
            <w:pPr>
              <w:pBdr>
                <w:top w:val="single" w:color="FFFFFF" w:sz="2" w:space="0"/>
                <w:left w:val="single" w:color="FFFFFF" w:sz="2" w:space="0"/>
                <w:bottom w:val="single" w:color="FFFFFF" w:sz="2" w:space="0"/>
                <w:right w:val="single" w:color="FFFFFF" w:sz="2" w:space="0"/>
              </w:pBdr>
              <w:rPr>
                <w:rFonts w:ascii="仿宋_GB2312" w:hAnsi="宋体" w:eastAsia="仿宋_GB2312"/>
                <w:sz w:val="28"/>
                <w:szCs w:val="28"/>
              </w:rPr>
            </w:pPr>
          </w:p>
          <w:p>
            <w:pPr>
              <w:pBdr>
                <w:top w:val="single" w:color="FFFFFF" w:sz="2" w:space="0"/>
                <w:left w:val="single" w:color="FFFFFF" w:sz="2" w:space="0"/>
                <w:bottom w:val="single" w:color="FFFFFF" w:sz="2" w:space="0"/>
                <w:right w:val="single" w:color="FFFFFF" w:sz="2" w:space="0"/>
              </w:pBdr>
              <w:rPr>
                <w:rFonts w:ascii="仿宋_GB2312" w:hAnsi="宋体" w:eastAsia="仿宋_GB2312"/>
                <w:color w:val="333333"/>
                <w:sz w:val="28"/>
                <w:szCs w:val="28"/>
              </w:rPr>
            </w:pPr>
            <w:r>
              <w:rPr>
                <w:rFonts w:hint="eastAsia" w:ascii="仿宋_GB2312" w:hAnsi="宋体" w:eastAsia="仿宋_GB2312"/>
                <w:sz w:val="28"/>
                <w:szCs w:val="28"/>
              </w:rPr>
              <w:t>[ ] 本人因</w:t>
            </w:r>
            <w:r>
              <w:rPr>
                <w:rFonts w:hint="eastAsia" w:ascii="仿宋_GB2312" w:hAnsi="宋体" w:eastAsia="仿宋_GB2312"/>
                <w:sz w:val="28"/>
                <w:szCs w:val="28"/>
                <w:u w:val="single"/>
              </w:rPr>
              <w:t xml:space="preserve">       </w:t>
            </w:r>
            <w:r>
              <w:rPr>
                <w:rFonts w:hint="eastAsia" w:ascii="仿宋_GB2312" w:hAnsi="宋体" w:eastAsia="仿宋_GB2312"/>
                <w:sz w:val="28"/>
                <w:szCs w:val="28"/>
              </w:rPr>
              <w:t>原因不能及时履职，授权</w:t>
            </w:r>
            <w:r>
              <w:rPr>
                <w:rFonts w:hint="eastAsia" w:ascii="仿宋_GB2312" w:hAnsi="宋体" w:eastAsia="仿宋_GB2312"/>
                <w:sz w:val="28"/>
                <w:szCs w:val="28"/>
                <w:u w:val="single"/>
              </w:rPr>
              <w:t xml:space="preserve">           </w:t>
            </w:r>
            <w:r>
              <w:rPr>
                <w:rFonts w:hint="eastAsia" w:ascii="仿宋_GB2312" w:hAnsi="宋体" w:eastAsia="仿宋_GB2312"/>
                <w:sz w:val="28"/>
                <w:szCs w:val="28"/>
              </w:rPr>
              <w:t>（被授权人）有限履行</w:t>
            </w:r>
            <w:r>
              <w:rPr>
                <w:rFonts w:hint="eastAsia" w:ascii="仿宋_GB2312" w:hAnsi="宋体" w:eastAsia="仿宋_GB2312"/>
                <w:sz w:val="28"/>
                <w:szCs w:val="28"/>
                <w:u w:val="single"/>
              </w:rPr>
              <w:t xml:space="preserve">                     </w:t>
            </w:r>
            <w:r>
              <w:rPr>
                <w:rFonts w:hint="eastAsia" w:ascii="仿宋_GB2312" w:hAnsi="宋体" w:eastAsia="仿宋_GB2312"/>
                <w:sz w:val="28"/>
                <w:szCs w:val="28"/>
              </w:rPr>
              <w:t>（岗位）职责。具体包括</w:t>
            </w:r>
            <w:r>
              <w:rPr>
                <w:rFonts w:hint="eastAsia" w:ascii="仿宋_GB2312" w:hAnsi="宋体" w:eastAsia="仿宋_GB2312"/>
                <w:color w:val="333333"/>
                <w:sz w:val="28"/>
                <w:szCs w:val="28"/>
              </w:rPr>
              <w:t>下列事项：</w:t>
            </w:r>
          </w:p>
          <w:p>
            <w:pPr>
              <w:pBdr>
                <w:top w:val="single" w:color="FFFFFF" w:sz="2" w:space="0"/>
                <w:left w:val="single" w:color="FFFFFF" w:sz="2" w:space="0"/>
                <w:bottom w:val="single" w:color="FFFFFF" w:sz="2" w:space="0"/>
                <w:right w:val="single" w:color="FFFFFF" w:sz="2" w:space="0"/>
              </w:pBdr>
              <w:rPr>
                <w:rFonts w:ascii="仿宋_GB2312" w:hAnsi="宋体" w:eastAsia="仿宋_GB2312"/>
                <w:sz w:val="28"/>
                <w:szCs w:val="28"/>
              </w:rPr>
            </w:pPr>
            <w:r>
              <w:rPr>
                <w:rFonts w:hint="eastAsia" w:ascii="仿宋_GB2312" w:hAnsi="宋体" w:eastAsia="仿宋_GB2312"/>
                <w:color w:val="333333"/>
                <w:sz w:val="28"/>
                <w:szCs w:val="28"/>
              </w:rPr>
              <w:t>1、</w:t>
            </w:r>
          </w:p>
          <w:p>
            <w:pPr>
              <w:pBdr>
                <w:top w:val="single" w:color="FFFFFF" w:sz="2" w:space="0"/>
                <w:left w:val="single" w:color="FFFFFF" w:sz="2" w:space="0"/>
                <w:bottom w:val="single" w:color="FFFFFF" w:sz="2" w:space="0"/>
                <w:right w:val="single" w:color="FFFFFF" w:sz="2" w:space="0"/>
              </w:pBdr>
              <w:rPr>
                <w:rFonts w:ascii="仿宋_GB2312" w:hAnsi="宋体" w:eastAsia="仿宋_GB2312"/>
                <w:color w:val="333333"/>
                <w:sz w:val="28"/>
                <w:szCs w:val="28"/>
              </w:rPr>
            </w:pPr>
            <w:r>
              <w:rPr>
                <w:rFonts w:hint="eastAsia" w:ascii="仿宋_GB2312" w:hAnsi="宋体" w:eastAsia="仿宋_GB2312"/>
                <w:color w:val="333333"/>
                <w:sz w:val="28"/>
                <w:szCs w:val="28"/>
              </w:rPr>
              <w:t>2、</w:t>
            </w:r>
          </w:p>
          <w:p>
            <w:pPr>
              <w:pBdr>
                <w:top w:val="single" w:color="FFFFFF" w:sz="2" w:space="0"/>
                <w:left w:val="single" w:color="FFFFFF" w:sz="2" w:space="0"/>
                <w:bottom w:val="single" w:color="FFFFFF" w:sz="2" w:space="0"/>
                <w:right w:val="single" w:color="FFFFFF" w:sz="2" w:space="0"/>
              </w:pBdr>
              <w:rPr>
                <w:rFonts w:ascii="仿宋_GB2312" w:hAnsi="宋体" w:eastAsia="仿宋_GB2312"/>
                <w:color w:val="333333"/>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823" w:type="dxa"/>
            <w:shd w:val="clear" w:color="auto" w:fill="auto"/>
            <w:vAlign w:val="center"/>
          </w:tcPr>
          <w:p>
            <w:pPr>
              <w:pBdr>
                <w:top w:val="single" w:color="FFFFFF" w:sz="2" w:space="0"/>
                <w:left w:val="single" w:color="FFFFFF" w:sz="2" w:space="0"/>
                <w:bottom w:val="single" w:color="FFFFFF" w:sz="2" w:space="0"/>
                <w:right w:val="single" w:color="FFFFFF" w:sz="2" w:space="0"/>
              </w:pBdr>
              <w:rPr>
                <w:rFonts w:ascii="仿宋_GB2312" w:hAnsi="宋体" w:eastAsia="仿宋_GB2312"/>
                <w:b/>
                <w:color w:val="333333"/>
                <w:sz w:val="28"/>
                <w:szCs w:val="28"/>
              </w:rPr>
            </w:pPr>
            <w:r>
              <w:rPr>
                <w:rFonts w:hint="eastAsia" w:ascii="仿宋_GB2312" w:hAnsi="宋体" w:eastAsia="仿宋_GB2312"/>
                <w:b/>
                <w:color w:val="333333"/>
                <w:sz w:val="28"/>
                <w:szCs w:val="28"/>
              </w:rPr>
              <w:t>涉及金额</w:t>
            </w:r>
          </w:p>
        </w:tc>
        <w:tc>
          <w:tcPr>
            <w:tcW w:w="7034" w:type="dxa"/>
            <w:gridSpan w:val="4"/>
            <w:shd w:val="clear" w:color="auto" w:fill="auto"/>
            <w:vAlign w:val="center"/>
          </w:tcPr>
          <w:p>
            <w:pPr>
              <w:pBdr>
                <w:top w:val="single" w:color="FFFFFF" w:sz="2" w:space="0"/>
                <w:left w:val="single" w:color="FFFFFF" w:sz="2" w:space="0"/>
                <w:bottom w:val="single" w:color="FFFFFF" w:sz="2" w:space="0"/>
                <w:right w:val="single" w:color="FFFFFF" w:sz="2" w:space="0"/>
              </w:pBdr>
              <w:rPr>
                <w:rFonts w:ascii="仿宋_GB2312" w:hAnsi="宋体" w:eastAsia="仿宋_GB2312"/>
                <w:color w:val="333333"/>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1823" w:type="dxa"/>
            <w:shd w:val="clear" w:color="auto" w:fill="auto"/>
            <w:vAlign w:val="center"/>
          </w:tcPr>
          <w:p>
            <w:pPr>
              <w:pBdr>
                <w:top w:val="single" w:color="FFFFFF" w:sz="2" w:space="0"/>
                <w:left w:val="single" w:color="FFFFFF" w:sz="2" w:space="0"/>
                <w:bottom w:val="single" w:color="FFFFFF" w:sz="2" w:space="0"/>
                <w:right w:val="single" w:color="FFFFFF" w:sz="2" w:space="0"/>
              </w:pBdr>
              <w:rPr>
                <w:rFonts w:ascii="仿宋_GB2312" w:hAnsi="宋体" w:eastAsia="仿宋_GB2312"/>
                <w:b/>
                <w:color w:val="333333"/>
                <w:sz w:val="28"/>
                <w:szCs w:val="28"/>
              </w:rPr>
            </w:pPr>
            <w:r>
              <w:rPr>
                <w:rFonts w:hint="eastAsia" w:ascii="仿宋_GB2312" w:hAnsi="宋体" w:eastAsia="仿宋_GB2312"/>
                <w:b/>
                <w:color w:val="333333"/>
                <w:sz w:val="28"/>
                <w:szCs w:val="28"/>
              </w:rPr>
              <w:t>授权期限</w:t>
            </w:r>
          </w:p>
        </w:tc>
        <w:tc>
          <w:tcPr>
            <w:tcW w:w="7034" w:type="dxa"/>
            <w:gridSpan w:val="4"/>
            <w:shd w:val="clear" w:color="auto" w:fill="auto"/>
            <w:vAlign w:val="center"/>
          </w:tcPr>
          <w:p>
            <w:pPr>
              <w:pBdr>
                <w:top w:val="single" w:color="FFFFFF" w:sz="2" w:space="0"/>
                <w:left w:val="single" w:color="FFFFFF" w:sz="2" w:space="0"/>
                <w:bottom w:val="single" w:color="FFFFFF" w:sz="2" w:space="0"/>
                <w:right w:val="single" w:color="FFFFFF" w:sz="2" w:space="0"/>
              </w:pBdr>
              <w:rPr>
                <w:rFonts w:ascii="仿宋_GB2312" w:hAnsi="宋体" w:eastAsia="仿宋_GB2312"/>
                <w:color w:val="333333"/>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81" w:hRule="atLeast"/>
          <w:jc w:val="center"/>
        </w:trPr>
        <w:tc>
          <w:tcPr>
            <w:tcW w:w="1823" w:type="dxa"/>
            <w:shd w:val="clear" w:color="auto" w:fill="auto"/>
            <w:vAlign w:val="center"/>
          </w:tcPr>
          <w:p>
            <w:pPr>
              <w:pBdr>
                <w:top w:val="single" w:color="FFFFFF" w:sz="2" w:space="0"/>
                <w:left w:val="single" w:color="FFFFFF" w:sz="2" w:space="0"/>
                <w:bottom w:val="single" w:color="FFFFFF" w:sz="2" w:space="0"/>
                <w:right w:val="single" w:color="FFFFFF" w:sz="2" w:space="0"/>
              </w:pBdr>
              <w:rPr>
                <w:rFonts w:ascii="仿宋_GB2312" w:hAnsi="宋体" w:eastAsia="仿宋_GB2312"/>
                <w:b/>
                <w:color w:val="333333"/>
                <w:sz w:val="28"/>
                <w:szCs w:val="28"/>
              </w:rPr>
            </w:pPr>
            <w:r>
              <w:rPr>
                <w:rFonts w:hint="eastAsia" w:ascii="仿宋_GB2312" w:hAnsi="宋体" w:eastAsia="仿宋_GB2312"/>
                <w:b/>
                <w:color w:val="333333"/>
                <w:sz w:val="28"/>
                <w:szCs w:val="28"/>
              </w:rPr>
              <w:t>授权人/被授权人签字</w:t>
            </w:r>
          </w:p>
        </w:tc>
        <w:tc>
          <w:tcPr>
            <w:tcW w:w="3505" w:type="dxa"/>
            <w:gridSpan w:val="2"/>
            <w:shd w:val="clear" w:color="auto" w:fill="auto"/>
            <w:vAlign w:val="center"/>
          </w:tcPr>
          <w:p>
            <w:pPr>
              <w:pBdr>
                <w:top w:val="single" w:color="FFFFFF" w:sz="2" w:space="0"/>
                <w:left w:val="single" w:color="FFFFFF" w:sz="2" w:space="0"/>
                <w:bottom w:val="single" w:color="FFFFFF" w:sz="2" w:space="0"/>
                <w:right w:val="single" w:color="FFFFFF" w:sz="2" w:space="0"/>
              </w:pBdr>
              <w:rPr>
                <w:rFonts w:ascii="仿宋_GB2312" w:hAnsi="宋体" w:eastAsia="仿宋_GB2312"/>
                <w:color w:val="333333"/>
                <w:sz w:val="28"/>
                <w:szCs w:val="28"/>
              </w:rPr>
            </w:pPr>
            <w:r>
              <w:rPr>
                <w:rFonts w:hint="eastAsia" w:ascii="仿宋_GB2312" w:hAnsi="宋体" w:eastAsia="仿宋_GB2312"/>
                <w:color w:val="333333"/>
                <w:sz w:val="28"/>
                <w:szCs w:val="28"/>
              </w:rPr>
              <w:t>授权人：</w:t>
            </w:r>
          </w:p>
          <w:p>
            <w:pPr>
              <w:widowControl/>
              <w:rPr>
                <w:rFonts w:ascii="仿宋_GB2312" w:hAnsi="宋体" w:eastAsia="仿宋_GB2312"/>
                <w:color w:val="333333"/>
                <w:sz w:val="28"/>
                <w:szCs w:val="28"/>
              </w:rPr>
            </w:pPr>
          </w:p>
          <w:p>
            <w:pPr>
              <w:pBdr>
                <w:top w:val="single" w:color="FFFFFF" w:sz="2" w:space="0"/>
                <w:left w:val="single" w:color="FFFFFF" w:sz="2" w:space="0"/>
                <w:bottom w:val="single" w:color="FFFFFF" w:sz="2" w:space="0"/>
                <w:right w:val="single" w:color="FFFFFF" w:sz="2" w:space="0"/>
              </w:pBdr>
              <w:jc w:val="right"/>
              <w:rPr>
                <w:rFonts w:ascii="仿宋_GB2312" w:hAnsi="宋体" w:eastAsia="仿宋_GB2312"/>
                <w:color w:val="333333"/>
                <w:sz w:val="28"/>
                <w:szCs w:val="28"/>
              </w:rPr>
            </w:pPr>
            <w:r>
              <w:rPr>
                <w:rFonts w:hint="eastAsia" w:ascii="仿宋_GB2312" w:hAnsi="宋体" w:eastAsia="仿宋_GB2312"/>
                <w:color w:val="333333"/>
                <w:sz w:val="28"/>
                <w:szCs w:val="28"/>
              </w:rPr>
              <w:t xml:space="preserve">年   月   日      </w:t>
            </w:r>
          </w:p>
        </w:tc>
        <w:tc>
          <w:tcPr>
            <w:tcW w:w="3529" w:type="dxa"/>
            <w:gridSpan w:val="2"/>
            <w:shd w:val="clear" w:color="auto" w:fill="auto"/>
            <w:vAlign w:val="center"/>
          </w:tcPr>
          <w:p>
            <w:pPr>
              <w:pBdr>
                <w:top w:val="single" w:color="FFFFFF" w:sz="2" w:space="0"/>
                <w:left w:val="single" w:color="FFFFFF" w:sz="2" w:space="0"/>
                <w:bottom w:val="single" w:color="FFFFFF" w:sz="2" w:space="0"/>
                <w:right w:val="single" w:color="FFFFFF" w:sz="2" w:space="0"/>
              </w:pBdr>
              <w:rPr>
                <w:rFonts w:ascii="仿宋_GB2312" w:hAnsi="宋体" w:eastAsia="仿宋_GB2312"/>
                <w:color w:val="333333"/>
                <w:sz w:val="28"/>
                <w:szCs w:val="28"/>
              </w:rPr>
            </w:pPr>
            <w:r>
              <w:rPr>
                <w:rFonts w:hint="eastAsia" w:ascii="仿宋_GB2312" w:hAnsi="宋体" w:eastAsia="仿宋_GB2312"/>
                <w:color w:val="333333"/>
                <w:sz w:val="28"/>
                <w:szCs w:val="28"/>
              </w:rPr>
              <w:t>被授权人：</w:t>
            </w:r>
          </w:p>
          <w:p>
            <w:pPr>
              <w:pBdr>
                <w:top w:val="single" w:color="FFFFFF" w:sz="2" w:space="0"/>
                <w:left w:val="single" w:color="FFFFFF" w:sz="2" w:space="0"/>
                <w:bottom w:val="single" w:color="FFFFFF" w:sz="2" w:space="0"/>
                <w:right w:val="single" w:color="FFFFFF" w:sz="2" w:space="0"/>
              </w:pBdr>
              <w:rPr>
                <w:rFonts w:ascii="仿宋_GB2312" w:hAnsi="宋体" w:eastAsia="仿宋_GB2312"/>
                <w:color w:val="333333"/>
                <w:sz w:val="28"/>
                <w:szCs w:val="28"/>
              </w:rPr>
            </w:pPr>
          </w:p>
          <w:p>
            <w:pPr>
              <w:pBdr>
                <w:top w:val="single" w:color="FFFFFF" w:sz="2" w:space="0"/>
                <w:left w:val="single" w:color="FFFFFF" w:sz="2" w:space="0"/>
                <w:bottom w:val="single" w:color="FFFFFF" w:sz="2" w:space="0"/>
                <w:right w:val="single" w:color="FFFFFF" w:sz="2" w:space="0"/>
              </w:pBdr>
              <w:jc w:val="right"/>
              <w:rPr>
                <w:rFonts w:ascii="仿宋_GB2312" w:hAnsi="宋体" w:eastAsia="仿宋_GB2312"/>
                <w:color w:val="333333"/>
                <w:sz w:val="28"/>
                <w:szCs w:val="28"/>
              </w:rPr>
            </w:pPr>
            <w:r>
              <w:rPr>
                <w:rFonts w:hint="eastAsia" w:ascii="仿宋_GB2312" w:hAnsi="宋体" w:eastAsia="仿宋_GB2312"/>
                <w:color w:val="333333"/>
                <w:sz w:val="28"/>
                <w:szCs w:val="28"/>
              </w:rPr>
              <w:t xml:space="preserve">年   月   日 </w:t>
            </w:r>
          </w:p>
        </w:tc>
      </w:tr>
    </w:tbl>
    <w:p>
      <w:pPr>
        <w:ind w:firstLine="700" w:firstLineChars="250"/>
        <w:rPr>
          <w:rFonts w:ascii="仿宋_GB2312" w:hAnsi="Calibri" w:eastAsia="仿宋_GB2312"/>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56B"/>
    <w:multiLevelType w:val="multilevel"/>
    <w:tmpl w:val="02CB656B"/>
    <w:lvl w:ilvl="0" w:tentative="0">
      <w:start w:val="1"/>
      <w:numFmt w:val="decimal"/>
      <w:lvlText w:val="%1."/>
      <w:lvlJc w:val="left"/>
      <w:pPr>
        <w:tabs>
          <w:tab w:val="left" w:pos="425"/>
        </w:tabs>
        <w:ind w:left="425" w:hanging="425"/>
      </w:pPr>
      <w:rPr>
        <w:rFonts w:hint="eastAsia"/>
      </w:rPr>
    </w:lvl>
    <w:lvl w:ilvl="1" w:tentative="0">
      <w:start w:val="1"/>
      <w:numFmt w:val="japaneseCounting"/>
      <w:lvlText w:val="第%2节"/>
      <w:lvlJc w:val="left"/>
      <w:pPr>
        <w:tabs>
          <w:tab w:val="left" w:pos="1140"/>
        </w:tabs>
        <w:ind w:left="1140" w:hanging="720"/>
      </w:pPr>
      <w:rPr>
        <w:rFonts w:hint="eastAsia"/>
      </w:rPr>
    </w:lvl>
    <w:lvl w:ilvl="2" w:tentative="0">
      <w:start w:val="1"/>
      <w:numFmt w:val="chineseCountingThousand"/>
      <w:pStyle w:val="9"/>
      <w:lvlText w:val="第%3条"/>
      <w:lvlJc w:val="left"/>
      <w:pPr>
        <w:tabs>
          <w:tab w:val="left" w:pos="1213"/>
        </w:tabs>
        <w:ind w:left="1213" w:hanging="856"/>
      </w:pPr>
      <w:rPr>
        <w:rFonts w:hint="eastAsia"/>
        <w:b/>
        <w:i w:val="0"/>
        <w:color w:val="auto"/>
        <w:sz w:val="28"/>
        <w:szCs w:val="28"/>
        <w:lang w:val="en-U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0C49"/>
    <w:rsid w:val="00020998"/>
    <w:rsid w:val="000F29AF"/>
    <w:rsid w:val="001F165A"/>
    <w:rsid w:val="00211AE6"/>
    <w:rsid w:val="002429D4"/>
    <w:rsid w:val="002658ED"/>
    <w:rsid w:val="00291562"/>
    <w:rsid w:val="002D0AD9"/>
    <w:rsid w:val="0031774B"/>
    <w:rsid w:val="00381575"/>
    <w:rsid w:val="003F3138"/>
    <w:rsid w:val="003F7CDB"/>
    <w:rsid w:val="00476554"/>
    <w:rsid w:val="004D288C"/>
    <w:rsid w:val="004E0C16"/>
    <w:rsid w:val="00587FCD"/>
    <w:rsid w:val="005A74A8"/>
    <w:rsid w:val="005C0FD6"/>
    <w:rsid w:val="005F435D"/>
    <w:rsid w:val="006B2197"/>
    <w:rsid w:val="0070392E"/>
    <w:rsid w:val="00721139"/>
    <w:rsid w:val="008018DD"/>
    <w:rsid w:val="00851BA1"/>
    <w:rsid w:val="008B7D67"/>
    <w:rsid w:val="0093235A"/>
    <w:rsid w:val="00A4035A"/>
    <w:rsid w:val="00A52363"/>
    <w:rsid w:val="00A9282F"/>
    <w:rsid w:val="00A965BF"/>
    <w:rsid w:val="00AB62E7"/>
    <w:rsid w:val="00B107E3"/>
    <w:rsid w:val="00C5084D"/>
    <w:rsid w:val="00C90C49"/>
    <w:rsid w:val="00CE274F"/>
    <w:rsid w:val="00D74AF2"/>
    <w:rsid w:val="00DB3679"/>
    <w:rsid w:val="00DE61C9"/>
    <w:rsid w:val="00E24C18"/>
    <w:rsid w:val="00E27010"/>
    <w:rsid w:val="00ED3023"/>
    <w:rsid w:val="00FA112C"/>
    <w:rsid w:val="36E74F46"/>
    <w:rsid w:val="43302049"/>
    <w:rsid w:val="608F4B4E"/>
    <w:rsid w:val="6F0323A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List 3"/>
    <w:basedOn w:val="1"/>
    <w:qFormat/>
    <w:uiPriority w:val="0"/>
    <w:pPr>
      <w:ind w:left="100" w:leftChars="400" w:hanging="200" w:hangingChars="200"/>
    </w:pPr>
  </w:style>
  <w:style w:type="paragraph" w:styleId="4">
    <w:name w:val="List 2"/>
    <w:basedOn w:val="1"/>
    <w:qFormat/>
    <w:uiPriority w:val="0"/>
    <w:pPr>
      <w:ind w:left="100" w:leftChars="200" w:hanging="200" w:hangingChars="200"/>
    </w:p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9">
    <w:name w:val="样式1"/>
    <w:basedOn w:val="1"/>
    <w:link w:val="10"/>
    <w:qFormat/>
    <w:uiPriority w:val="0"/>
    <w:pPr>
      <w:numPr>
        <w:ilvl w:val="2"/>
        <w:numId w:val="1"/>
      </w:numPr>
      <w:tabs>
        <w:tab w:val="left" w:pos="1620"/>
      </w:tabs>
      <w:spacing w:line="360" w:lineRule="auto"/>
    </w:pPr>
    <w:rPr>
      <w:rFonts w:ascii="仿宋_GB2312" w:hAnsi="Calibri" w:eastAsia="仿宋_GB2312"/>
      <w:sz w:val="28"/>
      <w:szCs w:val="28"/>
    </w:rPr>
  </w:style>
  <w:style w:type="character" w:customStyle="1" w:styleId="10">
    <w:name w:val="样式1 Char"/>
    <w:basedOn w:val="7"/>
    <w:link w:val="9"/>
    <w:qFormat/>
    <w:uiPriority w:val="0"/>
    <w:rPr>
      <w:rFonts w:ascii="仿宋_GB2312" w:hAnsi="Calibri" w:eastAsia="仿宋_GB2312" w:cs="Times New Roman"/>
      <w:sz w:val="28"/>
      <w:szCs w:val="28"/>
    </w:rPr>
  </w:style>
  <w:style w:type="paragraph" w:customStyle="1" w:styleId="11">
    <w:name w:val="第一章"/>
    <w:basedOn w:val="2"/>
    <w:link w:val="12"/>
    <w:qFormat/>
    <w:uiPriority w:val="0"/>
    <w:pPr>
      <w:jc w:val="center"/>
    </w:pPr>
    <w:rPr>
      <w:rFonts w:ascii="仿宋_GB2312" w:hAnsi="宋体" w:eastAsia="仿宋_GB2312" w:cs="宋体"/>
      <w:bCs w:val="0"/>
      <w:kern w:val="0"/>
      <w:sz w:val="28"/>
      <w:szCs w:val="28"/>
    </w:rPr>
  </w:style>
  <w:style w:type="character" w:customStyle="1" w:styleId="12">
    <w:name w:val="第一章 Char"/>
    <w:basedOn w:val="13"/>
    <w:link w:val="11"/>
    <w:qFormat/>
    <w:uiPriority w:val="0"/>
    <w:rPr>
      <w:rFonts w:ascii="仿宋_GB2312" w:hAnsi="宋体" w:eastAsia="仿宋_GB2312" w:cs="宋体"/>
      <w:bCs w:val="0"/>
      <w:kern w:val="0"/>
      <w:sz w:val="28"/>
      <w:szCs w:val="28"/>
    </w:rPr>
  </w:style>
  <w:style w:type="character" w:customStyle="1" w:styleId="13">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4">
    <w:name w:val="页眉 Char"/>
    <w:basedOn w:val="7"/>
    <w:link w:val="6"/>
    <w:qFormat/>
    <w:uiPriority w:val="99"/>
    <w:rPr>
      <w:rFonts w:ascii="Times New Roman" w:hAnsi="Times New Roman" w:eastAsia="宋体" w:cs="Times New Roman"/>
      <w:sz w:val="18"/>
      <w:szCs w:val="18"/>
    </w:rPr>
  </w:style>
  <w:style w:type="character" w:customStyle="1" w:styleId="15">
    <w:name w:val="页脚 Char"/>
    <w:basedOn w:val="7"/>
    <w:link w:val="5"/>
    <w:qFormat/>
    <w:uiPriority w:val="99"/>
    <w:rPr>
      <w:rFonts w:ascii="Times New Roman" w:hAnsi="Times New Roman" w:eastAsia="宋体" w:cs="Times New Roman"/>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458</Words>
  <Characters>2616</Characters>
  <Lines>21</Lines>
  <Paragraphs>6</Paragraphs>
  <ScaleCrop>false</ScaleCrop>
  <LinksUpToDate>false</LinksUpToDate>
  <CharactersWithSpaces>3068</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2016-10-13T06:15:00Z</dcterms:created>
  <dc:creator>Microsoft</dc:creator>
  <cp:lastModifiedBy>hu</cp:lastModifiedBy>
  <cp:lastPrinted>2016-06-08T01:48:00Z</cp:lastPrinted>
  <dcterms:modified xsi:type="dcterms:W3CDTF">2016-10-28T02:53:06Z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